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43969F">
      <w:pPr>
        <w:widowControl/>
        <w:shd w:val="clear" w:color="auto" w:fill="FFFFFF"/>
        <w:wordWrap w:val="0"/>
        <w:spacing w:after="120"/>
        <w:rPr>
          <w:rFonts w:hint="eastAsia" w:ascii="仿宋" w:hAnsi="仿宋" w:eastAsia="仿宋" w:cs="仿宋"/>
          <w:color w:val="auto"/>
          <w:kern w:val="0"/>
          <w:sz w:val="28"/>
          <w:szCs w:val="28"/>
          <w:shd w:val="clear" w:color="auto" w:fill="FFFFFF"/>
          <w:lang w:val="en-US" w:eastAsia="zh-CN"/>
        </w:rPr>
      </w:pPr>
      <w:r>
        <w:rPr>
          <w:rFonts w:hint="eastAsia" w:ascii="仿宋" w:hAnsi="仿宋" w:eastAsia="仿宋" w:cs="仿宋"/>
          <w:color w:val="auto"/>
          <w:kern w:val="0"/>
          <w:sz w:val="28"/>
          <w:szCs w:val="28"/>
          <w:shd w:val="clear" w:color="auto" w:fill="FFFFFF"/>
          <w:lang w:val="en-US" w:eastAsia="zh-CN"/>
        </w:rPr>
        <w:t>附件3</w:t>
      </w:r>
    </w:p>
    <w:p w14:paraId="212CCC49">
      <w:pPr>
        <w:jc w:val="center"/>
        <w:rPr>
          <w:rFonts w:hint="eastAsia" w:ascii="方正小标宋简体" w:hAnsi="方正小标宋简体" w:eastAsia="方正小标宋简体" w:cs="方正小标宋简体"/>
          <w:b w:val="0"/>
          <w:bCs w:val="0"/>
          <w:sz w:val="36"/>
          <w:szCs w:val="36"/>
        </w:rPr>
      </w:pPr>
      <w:r>
        <w:rPr>
          <w:rFonts w:hint="eastAsia" w:ascii="方正小标宋简体" w:hAnsi="方正小标宋简体" w:eastAsia="方正小标宋简体" w:cs="方正小标宋简体"/>
          <w:b w:val="0"/>
          <w:bCs w:val="0"/>
          <w:sz w:val="36"/>
          <w:szCs w:val="36"/>
          <w:lang w:val="en-US" w:eastAsia="zh-CN"/>
        </w:rPr>
        <w:t>国家体育总局体育科学研究所</w:t>
      </w:r>
      <w:r>
        <w:rPr>
          <w:rFonts w:hint="eastAsia" w:ascii="方正小标宋简体" w:hAnsi="方正小标宋简体" w:eastAsia="方正小标宋简体" w:cs="方正小标宋简体"/>
          <w:b w:val="0"/>
          <w:bCs w:val="0"/>
          <w:sz w:val="36"/>
          <w:szCs w:val="36"/>
        </w:rPr>
        <w:t>202</w:t>
      </w:r>
      <w:r>
        <w:rPr>
          <w:rFonts w:hint="eastAsia" w:ascii="方正小标宋简体" w:hAnsi="方正小标宋简体" w:eastAsia="方正小标宋简体" w:cs="方正小标宋简体"/>
          <w:b w:val="0"/>
          <w:bCs w:val="0"/>
          <w:sz w:val="36"/>
          <w:szCs w:val="36"/>
          <w:lang w:val="en-US" w:eastAsia="zh-CN"/>
        </w:rPr>
        <w:t>5</w:t>
      </w:r>
      <w:r>
        <w:rPr>
          <w:rFonts w:hint="eastAsia" w:ascii="方正小标宋简体" w:hAnsi="方正小标宋简体" w:eastAsia="方正小标宋简体" w:cs="方正小标宋简体"/>
          <w:b w:val="0"/>
          <w:bCs w:val="0"/>
          <w:sz w:val="36"/>
          <w:szCs w:val="36"/>
        </w:rPr>
        <w:t>年</w:t>
      </w:r>
    </w:p>
    <w:p w14:paraId="530D131A">
      <w:pPr>
        <w:jc w:val="center"/>
        <w:rPr>
          <w:rFonts w:hint="eastAsia" w:ascii="方正小标宋简体" w:hAnsi="方正小标宋简体" w:eastAsia="方正小标宋简体" w:cs="方正小标宋简体"/>
          <w:b w:val="0"/>
          <w:bCs w:val="0"/>
          <w:sz w:val="36"/>
          <w:szCs w:val="36"/>
        </w:rPr>
      </w:pPr>
      <w:r>
        <w:rPr>
          <w:rFonts w:hint="eastAsia" w:ascii="方正小标宋简体" w:hAnsi="方正小标宋简体" w:eastAsia="方正小标宋简体" w:cs="方正小标宋简体"/>
          <w:b w:val="0"/>
          <w:bCs w:val="0"/>
          <w:sz w:val="36"/>
          <w:szCs w:val="36"/>
        </w:rPr>
        <w:t>硕士研究生考试科目的内容范围说明</w:t>
      </w:r>
    </w:p>
    <w:p w14:paraId="76035822">
      <w:pPr>
        <w:jc w:val="center"/>
        <w:rPr>
          <w:rFonts w:hint="eastAsia" w:ascii="方正小标宋简体" w:hAnsi="方正小标宋简体" w:eastAsia="方正小标宋简体" w:cs="方正小标宋简体"/>
          <w:b w:val="0"/>
          <w:bCs w:val="0"/>
          <w:sz w:val="36"/>
          <w:szCs w:val="36"/>
        </w:rPr>
      </w:pPr>
    </w:p>
    <w:p w14:paraId="1B4AE9F8">
      <w:pPr>
        <w:widowControl/>
        <w:spacing w:after="0"/>
        <w:jc w:val="left"/>
        <w:rPr>
          <w:rFonts w:ascii="Arial" w:hAnsi="Arial" w:cs="Arial"/>
          <w:color w:val="333333"/>
          <w:kern w:val="0"/>
          <w:sz w:val="24"/>
          <w:szCs w:val="24"/>
        </w:rPr>
      </w:pPr>
      <w:r>
        <w:rPr>
          <w:rFonts w:hint="eastAsia" w:ascii="Arial" w:hAnsi="Arial" w:cs="Arial"/>
          <w:color w:val="333333"/>
          <w:kern w:val="0"/>
          <w:sz w:val="24"/>
          <w:szCs w:val="24"/>
        </w:rPr>
        <w:t>单位代码：84601       地址：北京市东城区体育馆路11号  邮政编码：100061</w:t>
      </w:r>
    </w:p>
    <w:p w14:paraId="5D33C51C">
      <w:pPr>
        <w:widowControl/>
        <w:spacing w:after="0"/>
        <w:jc w:val="left"/>
        <w:rPr>
          <w:rFonts w:hint="eastAsia" w:ascii="Arial" w:hAnsi="Arial" w:cs="Arial" w:eastAsiaTheme="minorEastAsia"/>
          <w:color w:val="333333"/>
          <w:kern w:val="0"/>
          <w:sz w:val="24"/>
          <w:szCs w:val="24"/>
          <w:lang w:eastAsia="zh-CN"/>
        </w:rPr>
      </w:pPr>
      <w:r>
        <w:rPr>
          <w:rFonts w:hint="eastAsia" w:ascii="Arial" w:hAnsi="Arial" w:cs="Arial"/>
          <w:color w:val="333333"/>
          <w:kern w:val="0"/>
          <w:sz w:val="24"/>
          <w:szCs w:val="24"/>
        </w:rPr>
        <w:t>联系部门：</w:t>
      </w:r>
      <w:r>
        <w:rPr>
          <w:rFonts w:hint="eastAsia" w:ascii="Arial" w:hAnsi="Arial" w:cs="Arial"/>
          <w:color w:val="333333"/>
          <w:kern w:val="0"/>
          <w:sz w:val="24"/>
          <w:szCs w:val="24"/>
          <w:lang w:val="en-US" w:eastAsia="zh-CN"/>
        </w:rPr>
        <w:t>研究生</w:t>
      </w:r>
      <w:r>
        <w:rPr>
          <w:rFonts w:hint="eastAsia" w:ascii="Arial" w:hAnsi="Arial" w:cs="Arial"/>
          <w:color w:val="333333"/>
          <w:kern w:val="0"/>
          <w:sz w:val="24"/>
          <w:szCs w:val="24"/>
        </w:rPr>
        <w:t>处      电话：010-87182561           联系人：胡</w:t>
      </w:r>
      <w:r>
        <w:rPr>
          <w:rFonts w:hint="eastAsia" w:ascii="Arial" w:hAnsi="Arial" w:cs="Arial"/>
          <w:color w:val="333333"/>
          <w:kern w:val="0"/>
          <w:sz w:val="24"/>
          <w:szCs w:val="24"/>
          <w:lang w:val="en-US" w:eastAsia="zh-CN"/>
        </w:rPr>
        <w:t>老师</w:t>
      </w:r>
    </w:p>
    <w:p w14:paraId="01B6B4E0">
      <w:pPr>
        <w:widowControl/>
        <w:spacing w:after="0"/>
        <w:jc w:val="left"/>
        <w:rPr>
          <w:rFonts w:hint="eastAsia" w:ascii="Arial" w:hAnsi="Arial" w:cs="Arial"/>
          <w:color w:val="333333"/>
          <w:kern w:val="0"/>
          <w:sz w:val="24"/>
          <w:szCs w:val="24"/>
          <w:lang w:val="en-US" w:eastAsia="zh-CN"/>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7"/>
        <w:gridCol w:w="6565"/>
      </w:tblGrid>
      <w:tr w14:paraId="1D7DE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57" w:type="dxa"/>
          </w:tcPr>
          <w:p w14:paraId="4E5BF3F2">
            <w:pPr>
              <w:jc w:val="left"/>
              <w:rPr>
                <w:rFonts w:hint="eastAsia" w:ascii="仿宋" w:hAnsi="仿宋" w:eastAsia="仿宋" w:cs="仿宋"/>
                <w:i w:val="0"/>
                <w:iCs w:val="0"/>
                <w:caps w:val="0"/>
                <w:color w:val="333333"/>
                <w:spacing w:val="0"/>
                <w:sz w:val="24"/>
                <w:szCs w:val="24"/>
                <w:shd w:val="clear" w:fill="FFFFFF"/>
                <w:vertAlign w:val="baseline"/>
                <w:lang w:val="en-US" w:eastAsia="zh-CN"/>
              </w:rPr>
            </w:pPr>
            <w:r>
              <w:rPr>
                <w:rFonts w:hint="eastAsia" w:ascii="仿宋" w:hAnsi="仿宋" w:eastAsia="仿宋" w:cs="仿宋"/>
                <w:b/>
                <w:bCs/>
                <w:i w:val="0"/>
                <w:iCs w:val="0"/>
                <w:caps w:val="0"/>
                <w:color w:val="333333"/>
                <w:spacing w:val="0"/>
                <w:sz w:val="24"/>
                <w:szCs w:val="24"/>
                <w:shd w:val="clear" w:fill="FFFFFF"/>
                <w:vertAlign w:val="baseline"/>
                <w:lang w:val="en-US" w:eastAsia="zh-CN"/>
              </w:rPr>
              <w:t>考试科目</w:t>
            </w:r>
          </w:p>
        </w:tc>
        <w:tc>
          <w:tcPr>
            <w:tcW w:w="6565" w:type="dxa"/>
          </w:tcPr>
          <w:p w14:paraId="64433FAC">
            <w:pPr>
              <w:jc w:val="left"/>
              <w:rPr>
                <w:rFonts w:hint="eastAsia" w:ascii="仿宋" w:hAnsi="仿宋" w:eastAsia="仿宋" w:cs="仿宋"/>
                <w:b/>
                <w:bCs/>
                <w:i w:val="0"/>
                <w:iCs w:val="0"/>
                <w:caps w:val="0"/>
                <w:color w:val="333333"/>
                <w:spacing w:val="0"/>
                <w:sz w:val="24"/>
                <w:szCs w:val="24"/>
                <w:shd w:val="clear" w:fill="FFFFFF"/>
                <w:vertAlign w:val="baseline"/>
                <w:lang w:val="en-US" w:eastAsia="zh-CN"/>
              </w:rPr>
            </w:pPr>
            <w:r>
              <w:rPr>
                <w:rFonts w:hint="eastAsia" w:ascii="仿宋" w:hAnsi="仿宋" w:eastAsia="仿宋" w:cs="仿宋"/>
                <w:b/>
                <w:bCs/>
                <w:i w:val="0"/>
                <w:iCs w:val="0"/>
                <w:caps w:val="0"/>
                <w:color w:val="333333"/>
                <w:spacing w:val="0"/>
                <w:sz w:val="24"/>
                <w:szCs w:val="24"/>
                <w:shd w:val="clear" w:fill="FFFFFF"/>
                <w:vertAlign w:val="baseline"/>
                <w:lang w:val="en-US" w:eastAsia="zh-CN"/>
              </w:rPr>
              <w:t>考试内容说明</w:t>
            </w:r>
          </w:p>
          <w:p w14:paraId="04F356F3">
            <w:pPr>
              <w:jc w:val="left"/>
              <w:rPr>
                <w:rFonts w:hint="eastAsia" w:ascii="仿宋" w:hAnsi="仿宋" w:eastAsia="仿宋" w:cs="仿宋"/>
                <w:i w:val="0"/>
                <w:iCs w:val="0"/>
                <w:caps w:val="0"/>
                <w:color w:val="333333"/>
                <w:spacing w:val="0"/>
                <w:sz w:val="24"/>
                <w:szCs w:val="24"/>
                <w:shd w:val="clear" w:fill="FFFFFF"/>
                <w:vertAlign w:val="baseline"/>
                <w:lang w:val="en-US" w:eastAsia="zh-CN"/>
              </w:rPr>
            </w:pPr>
            <w:r>
              <w:rPr>
                <w:rFonts w:hint="eastAsia" w:ascii="仿宋" w:hAnsi="仿宋" w:eastAsia="仿宋" w:cs="仿宋"/>
                <w:i w:val="0"/>
                <w:iCs w:val="0"/>
                <w:caps w:val="0"/>
                <w:color w:val="333333"/>
                <w:spacing w:val="0"/>
                <w:sz w:val="24"/>
                <w:szCs w:val="24"/>
                <w:shd w:val="clear" w:fill="FFFFFF"/>
                <w:vertAlign w:val="baseline"/>
                <w:lang w:val="en-US" w:eastAsia="zh-CN"/>
              </w:rPr>
              <w:t>（注：所列内容仅作为考生备考的辅助性参考之一，命题不仅限于所列内容）</w:t>
            </w:r>
          </w:p>
        </w:tc>
      </w:tr>
      <w:tr w14:paraId="49A8B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7" w:type="dxa"/>
          </w:tcPr>
          <w:p w14:paraId="7CFDDE8C">
            <w:pPr>
              <w:jc w:val="left"/>
              <w:rPr>
                <w:rFonts w:hint="eastAsia" w:ascii="黑体" w:hAnsi="黑体" w:eastAsia="黑体" w:cs="黑体"/>
                <w:i w:val="0"/>
                <w:iCs w:val="0"/>
                <w:caps w:val="0"/>
                <w:color w:val="333333"/>
                <w:spacing w:val="0"/>
                <w:sz w:val="28"/>
                <w:szCs w:val="28"/>
                <w:shd w:val="clear" w:fill="FFFFFF"/>
                <w:vertAlign w:val="baseline"/>
                <w:lang w:val="en-US" w:eastAsia="zh-CN"/>
              </w:rPr>
            </w:pPr>
            <w:r>
              <w:rPr>
                <w:rFonts w:hint="eastAsia" w:ascii="仿宋" w:hAnsi="仿宋" w:eastAsia="仿宋" w:cs="仿宋"/>
                <w:i w:val="0"/>
                <w:iCs w:val="0"/>
                <w:caps w:val="0"/>
                <w:color w:val="333333"/>
                <w:spacing w:val="0"/>
                <w:sz w:val="24"/>
                <w:szCs w:val="24"/>
                <w:shd w:val="clear" w:fill="FFFFFF"/>
                <w:vertAlign w:val="baseline"/>
                <w:lang w:val="en-US" w:eastAsia="zh-CN"/>
              </w:rPr>
              <w:t>611体育基本理论及体育管理学</w:t>
            </w:r>
          </w:p>
        </w:tc>
        <w:tc>
          <w:tcPr>
            <w:tcW w:w="6565" w:type="dxa"/>
          </w:tcPr>
          <w:p w14:paraId="1FE2C3B7">
            <w:pPr>
              <w:jc w:val="left"/>
              <w:rPr>
                <w:rFonts w:hint="eastAsia" w:ascii="仿宋" w:hAnsi="仿宋" w:eastAsia="仿宋" w:cs="仿宋"/>
                <w:i w:val="0"/>
                <w:iCs w:val="0"/>
                <w:caps w:val="0"/>
                <w:color w:val="333333"/>
                <w:spacing w:val="0"/>
                <w:sz w:val="24"/>
                <w:szCs w:val="24"/>
                <w:shd w:val="clear" w:fill="FFFFFF"/>
                <w:vertAlign w:val="baseline"/>
                <w:lang w:val="en-US" w:eastAsia="zh-CN"/>
              </w:rPr>
            </w:pPr>
            <w:r>
              <w:rPr>
                <w:rFonts w:hint="eastAsia" w:ascii="仿宋" w:hAnsi="仿宋" w:eastAsia="仿宋" w:cs="仿宋"/>
                <w:b/>
                <w:bCs/>
                <w:i w:val="0"/>
                <w:iCs w:val="0"/>
                <w:caps w:val="0"/>
                <w:color w:val="333333"/>
                <w:spacing w:val="0"/>
                <w:sz w:val="24"/>
                <w:szCs w:val="24"/>
                <w:shd w:val="clear" w:fill="FFFFFF"/>
                <w:vertAlign w:val="baseline"/>
                <w:lang w:val="en-US" w:eastAsia="zh-CN"/>
              </w:rPr>
              <w:t>1.体育基本理论：</w:t>
            </w:r>
            <w:r>
              <w:rPr>
                <w:rFonts w:hint="eastAsia" w:ascii="仿宋" w:hAnsi="仿宋" w:eastAsia="仿宋" w:cs="仿宋"/>
                <w:i w:val="0"/>
                <w:iCs w:val="0"/>
                <w:caps w:val="0"/>
                <w:color w:val="333333"/>
                <w:spacing w:val="0"/>
                <w:sz w:val="24"/>
                <w:szCs w:val="24"/>
                <w:shd w:val="clear" w:fill="FFFFFF"/>
                <w:vertAlign w:val="baseline"/>
                <w:lang w:val="en-US" w:eastAsia="zh-CN"/>
              </w:rPr>
              <w:t>旨在从宏观和整体的角度揭示体育的本质特点，阐明体育的思想基础、科学基础和组织基础，剖析体育与各种社会文化现象之间的关系，论述体育的功能、体育的目的任务，以及实现体育目的任务的原则和途径，阐明体育科学管理体制、体育的手段以及国际体育的意义。内容包括：体育的概念、体育的产生与发展、体育与社会文化现象之间的关系（政治、经济、文化、社会、教育、军事）、体育与体育科学、体育的功能、我国体育的目的和任务、体育的组织管理、体育的手段、国际体育以及当前体育发展出现的新现象、面临的矛盾与问题。</w:t>
            </w:r>
          </w:p>
          <w:p w14:paraId="6713C21B">
            <w:pPr>
              <w:jc w:val="left"/>
              <w:rPr>
                <w:rFonts w:hint="eastAsia" w:ascii="黑体" w:hAnsi="黑体" w:eastAsia="黑体" w:cs="黑体"/>
                <w:i w:val="0"/>
                <w:iCs w:val="0"/>
                <w:caps w:val="0"/>
                <w:color w:val="333333"/>
                <w:spacing w:val="0"/>
                <w:sz w:val="28"/>
                <w:szCs w:val="28"/>
                <w:shd w:val="clear" w:fill="FFFFFF"/>
                <w:vertAlign w:val="baseline"/>
                <w:lang w:val="en-US" w:eastAsia="zh-CN"/>
              </w:rPr>
            </w:pPr>
            <w:r>
              <w:rPr>
                <w:rFonts w:hint="eastAsia" w:ascii="仿宋" w:hAnsi="仿宋" w:eastAsia="仿宋" w:cs="仿宋"/>
                <w:b/>
                <w:bCs/>
                <w:i w:val="0"/>
                <w:iCs w:val="0"/>
                <w:caps w:val="0"/>
                <w:color w:val="333333"/>
                <w:spacing w:val="0"/>
                <w:sz w:val="24"/>
                <w:szCs w:val="24"/>
                <w:shd w:val="clear" w:fill="FFFFFF"/>
                <w:vertAlign w:val="baseline"/>
                <w:lang w:val="en-US" w:eastAsia="zh-CN"/>
              </w:rPr>
              <w:t>2.体育管理学：</w:t>
            </w:r>
            <w:r>
              <w:rPr>
                <w:rFonts w:hint="eastAsia" w:ascii="仿宋" w:hAnsi="仿宋" w:eastAsia="仿宋" w:cs="仿宋"/>
                <w:i w:val="0"/>
                <w:iCs w:val="0"/>
                <w:caps w:val="0"/>
                <w:color w:val="333333"/>
                <w:spacing w:val="0"/>
                <w:sz w:val="24"/>
                <w:szCs w:val="24"/>
                <w:shd w:val="clear" w:fill="FFFFFF"/>
                <w:vertAlign w:val="baseline"/>
                <w:lang w:val="en-US" w:eastAsia="zh-CN"/>
              </w:rPr>
              <w:t>是一门系统地研究体育领域管理现象、基本规律和一般方法的学科。它的主要内容包括两大部分，第一部分为体育管理基础理论，具体包括管理与体育管理的相关概念、体育管理基本原理、体育管理方法、体育管理的过程与职能等。第二部分为体育管理实务，具体包括体育管理体制及发展战略，社会体育管理、竞技体育管理、学校体育管理、体育市场及其开发、体育俱乐部经营管理、体育赛事经营管理、体育场馆经营管理等。</w:t>
            </w:r>
          </w:p>
        </w:tc>
      </w:tr>
      <w:tr w14:paraId="42CF5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7" w:type="dxa"/>
          </w:tcPr>
          <w:p w14:paraId="5A6FBC5D">
            <w:pPr>
              <w:jc w:val="left"/>
              <w:rPr>
                <w:rFonts w:hint="eastAsia" w:ascii="黑体" w:hAnsi="黑体" w:eastAsia="黑体" w:cs="黑体"/>
                <w:i w:val="0"/>
                <w:iCs w:val="0"/>
                <w:caps w:val="0"/>
                <w:color w:val="333333"/>
                <w:spacing w:val="0"/>
                <w:sz w:val="28"/>
                <w:szCs w:val="28"/>
                <w:shd w:val="clear" w:fill="FFFFFF"/>
                <w:vertAlign w:val="baseline"/>
                <w:lang w:val="en-US" w:eastAsia="zh-CN"/>
              </w:rPr>
            </w:pPr>
            <w:r>
              <w:rPr>
                <w:rFonts w:hint="eastAsia" w:ascii="仿宋" w:hAnsi="仿宋" w:eastAsia="仿宋" w:cs="仿宋"/>
                <w:i w:val="0"/>
                <w:iCs w:val="0"/>
                <w:caps w:val="0"/>
                <w:color w:val="333333"/>
                <w:spacing w:val="0"/>
                <w:sz w:val="24"/>
                <w:szCs w:val="24"/>
                <w:shd w:val="clear" w:fill="FFFFFF"/>
                <w:vertAlign w:val="baseline"/>
                <w:lang w:val="en-US" w:eastAsia="zh-CN"/>
              </w:rPr>
              <w:t>612运动生理学及运动解剖学</w:t>
            </w:r>
          </w:p>
        </w:tc>
        <w:tc>
          <w:tcPr>
            <w:tcW w:w="6565" w:type="dxa"/>
          </w:tcPr>
          <w:p w14:paraId="5BB3D978">
            <w:pPr>
              <w:jc w:val="left"/>
              <w:rPr>
                <w:rFonts w:hint="eastAsia" w:ascii="仿宋" w:hAnsi="仿宋" w:eastAsia="仿宋" w:cs="仿宋"/>
                <w:i w:val="0"/>
                <w:iCs w:val="0"/>
                <w:caps w:val="0"/>
                <w:color w:val="333333"/>
                <w:spacing w:val="0"/>
                <w:sz w:val="24"/>
                <w:szCs w:val="24"/>
                <w:shd w:val="clear" w:fill="FFFFFF"/>
                <w:vertAlign w:val="baseline"/>
                <w:lang w:val="en-US" w:eastAsia="zh-CN"/>
              </w:rPr>
            </w:pPr>
            <w:r>
              <w:rPr>
                <w:rFonts w:hint="eastAsia" w:ascii="仿宋" w:hAnsi="仿宋" w:eastAsia="仿宋" w:cs="仿宋"/>
                <w:b/>
                <w:bCs/>
                <w:i w:val="0"/>
                <w:iCs w:val="0"/>
                <w:caps w:val="0"/>
                <w:color w:val="333333"/>
                <w:spacing w:val="0"/>
                <w:sz w:val="24"/>
                <w:szCs w:val="24"/>
                <w:shd w:val="clear" w:fill="FFFFFF"/>
                <w:vertAlign w:val="baseline"/>
                <w:lang w:val="en-US" w:eastAsia="zh-CN"/>
              </w:rPr>
              <w:t>1.运动生理学：</w:t>
            </w:r>
            <w:r>
              <w:rPr>
                <w:rFonts w:hint="eastAsia" w:ascii="仿宋" w:hAnsi="仿宋" w:eastAsia="仿宋" w:cs="仿宋"/>
                <w:i w:val="0"/>
                <w:iCs w:val="0"/>
                <w:caps w:val="0"/>
                <w:color w:val="333333"/>
                <w:spacing w:val="0"/>
                <w:sz w:val="24"/>
                <w:szCs w:val="24"/>
                <w:shd w:val="clear" w:fill="FFFFFF"/>
                <w:vertAlign w:val="baseline"/>
                <w:lang w:val="en-US" w:eastAsia="zh-CN"/>
              </w:rPr>
              <w:t>拟着重了解和评价考生对运动生理学基本理论掌握程度和运用该理论分析、解决运动生理学实践问题的能力。内容包括：运动生理学的研究热点与发展；骨骼肌机能；运动对血液及血液循环的影响；运动对呼吸机能的影响；运动中的能量供应与消耗；肾脏机能及运动对其影响；运动与内分泌功能；肌肉活动的神经调控；运动技能的学习；身体素质的生理学分析；运动性疲劳的产生机理与判断；运动过程中人体机能变化规律；运动训练周期的生理学原理；运动机能的生理学评定；年龄、性别、环境与体育运动。</w:t>
            </w:r>
          </w:p>
          <w:p w14:paraId="5A249296">
            <w:pPr>
              <w:jc w:val="left"/>
              <w:rPr>
                <w:rFonts w:hint="eastAsia" w:ascii="黑体" w:hAnsi="黑体" w:eastAsia="黑体" w:cs="黑体"/>
                <w:i w:val="0"/>
                <w:iCs w:val="0"/>
                <w:caps w:val="0"/>
                <w:color w:val="333333"/>
                <w:spacing w:val="0"/>
                <w:sz w:val="28"/>
                <w:szCs w:val="28"/>
                <w:shd w:val="clear" w:fill="FFFFFF"/>
                <w:vertAlign w:val="baseline"/>
                <w:lang w:val="en-US" w:eastAsia="zh-CN"/>
              </w:rPr>
            </w:pPr>
            <w:r>
              <w:rPr>
                <w:rFonts w:hint="eastAsia" w:ascii="仿宋" w:hAnsi="仿宋" w:eastAsia="仿宋" w:cs="仿宋"/>
                <w:b/>
                <w:bCs/>
                <w:i w:val="0"/>
                <w:iCs w:val="0"/>
                <w:caps w:val="0"/>
                <w:color w:val="333333"/>
                <w:spacing w:val="0"/>
                <w:sz w:val="24"/>
                <w:szCs w:val="24"/>
                <w:shd w:val="clear" w:fill="FFFFFF"/>
                <w:vertAlign w:val="baseline"/>
                <w:lang w:val="en-US" w:eastAsia="zh-CN"/>
              </w:rPr>
              <w:t>2.运动解剖学：</w:t>
            </w:r>
            <w:r>
              <w:rPr>
                <w:rFonts w:hint="eastAsia" w:ascii="仿宋" w:hAnsi="仿宋" w:eastAsia="仿宋" w:cs="仿宋"/>
                <w:i w:val="0"/>
                <w:iCs w:val="0"/>
                <w:caps w:val="0"/>
                <w:color w:val="333333"/>
                <w:spacing w:val="0"/>
                <w:sz w:val="24"/>
                <w:szCs w:val="24"/>
                <w:shd w:val="clear" w:fill="FFFFFF"/>
                <w:vertAlign w:val="baseline"/>
                <w:lang w:val="en-US" w:eastAsia="zh-CN"/>
              </w:rPr>
              <w:t>人体9大系统的组成与功能，各系统中重要器官的位置、形态结构以及结构与功能的关系；人体运动器官（骨、关节和肌肉）的位置、形态结构、功能和运动特征，其形态结构对人体运动的制约以及体育运动对其形态结构和功能的影响，骨、关节和肌肉产生运动损伤的解剖学机理；骨骼肌的运动原理；对运动技术动作进行解剖学分析的基本原则、方法以及实例分析；脉管系统和神经系统中各器官的基本结构、功能及其与人体运动的相互关系；运动解剖学的研究热点与发展趋势。</w:t>
            </w:r>
          </w:p>
        </w:tc>
      </w:tr>
      <w:tr w14:paraId="1191C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7" w:type="dxa"/>
          </w:tcPr>
          <w:p w14:paraId="5AEF06D7">
            <w:pPr>
              <w:jc w:val="left"/>
              <w:rPr>
                <w:rFonts w:hint="eastAsia" w:ascii="仿宋" w:hAnsi="仿宋" w:eastAsia="仿宋" w:cs="仿宋"/>
                <w:i w:val="0"/>
                <w:iCs w:val="0"/>
                <w:caps w:val="0"/>
                <w:color w:val="333333"/>
                <w:spacing w:val="0"/>
                <w:sz w:val="24"/>
                <w:szCs w:val="24"/>
                <w:shd w:val="clear" w:fill="FFFFFF"/>
                <w:vertAlign w:val="baseline"/>
                <w:lang w:val="en-US" w:eastAsia="zh-CN"/>
              </w:rPr>
            </w:pPr>
            <w:r>
              <w:rPr>
                <w:rFonts w:hint="eastAsia" w:ascii="仿宋" w:hAnsi="仿宋" w:eastAsia="仿宋" w:cs="仿宋"/>
                <w:i w:val="0"/>
                <w:iCs w:val="0"/>
                <w:caps w:val="0"/>
                <w:color w:val="282828"/>
                <w:spacing w:val="0"/>
                <w:sz w:val="24"/>
                <w:szCs w:val="24"/>
                <w:shd w:val="clear" w:fill="FFFFFF"/>
              </w:rPr>
              <w:t>613运动生理学及运动训练学</w:t>
            </w:r>
          </w:p>
        </w:tc>
        <w:tc>
          <w:tcPr>
            <w:tcW w:w="6565" w:type="dxa"/>
          </w:tcPr>
          <w:p w14:paraId="79B047B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both"/>
              <w:rPr>
                <w:rFonts w:hint="eastAsia" w:ascii="仿宋" w:hAnsi="仿宋" w:eastAsia="仿宋" w:cs="仿宋"/>
                <w:i w:val="0"/>
                <w:iCs w:val="0"/>
                <w:caps w:val="0"/>
                <w:color w:val="282828"/>
                <w:spacing w:val="0"/>
                <w:sz w:val="24"/>
                <w:szCs w:val="24"/>
                <w:shd w:val="clear" w:fill="FFFFFF"/>
              </w:rPr>
            </w:pPr>
            <w:r>
              <w:rPr>
                <w:rStyle w:val="7"/>
                <w:rFonts w:hint="eastAsia" w:ascii="仿宋" w:hAnsi="仿宋" w:eastAsia="仿宋" w:cs="仿宋"/>
                <w:b/>
                <w:bCs/>
                <w:i w:val="0"/>
                <w:iCs w:val="0"/>
                <w:caps w:val="0"/>
                <w:color w:val="282828"/>
                <w:spacing w:val="0"/>
                <w:sz w:val="24"/>
                <w:szCs w:val="24"/>
                <w:shd w:val="clear" w:fill="FFFFFF"/>
              </w:rPr>
              <w:t>1.运动生理学：</w:t>
            </w:r>
            <w:r>
              <w:rPr>
                <w:rFonts w:hint="eastAsia" w:ascii="仿宋" w:hAnsi="仿宋" w:eastAsia="仿宋" w:cs="仿宋"/>
                <w:b w:val="0"/>
                <w:bCs w:val="0"/>
                <w:i w:val="0"/>
                <w:iCs w:val="0"/>
                <w:caps w:val="0"/>
                <w:color w:val="282828"/>
                <w:spacing w:val="0"/>
                <w:sz w:val="24"/>
                <w:szCs w:val="24"/>
                <w:shd w:val="clear" w:fill="FFFFFF"/>
              </w:rPr>
              <w:t>拟</w:t>
            </w:r>
            <w:r>
              <w:rPr>
                <w:rFonts w:hint="eastAsia" w:ascii="仿宋" w:hAnsi="仿宋" w:eastAsia="仿宋" w:cs="仿宋"/>
                <w:i w:val="0"/>
                <w:iCs w:val="0"/>
                <w:caps w:val="0"/>
                <w:color w:val="282828"/>
                <w:spacing w:val="0"/>
                <w:sz w:val="24"/>
                <w:szCs w:val="24"/>
                <w:shd w:val="clear" w:fill="FFFFFF"/>
              </w:rPr>
              <w:t>着重了解和评价考生对运动生理学基本理论掌握程度和运用该理论分析、解决运动生理学实践问题的能力。内容包括：骨骼肌与运动；运动对血液及血液循环的影响；呼吸机能与运动；运动中的能量供应机理、评价及训练；运动与激素调节；肌肉活动的神经调控；运动技能的学习；身体素质的生理学分析；运动过程中人体机能变化规律；年龄、性别、环境与体育运动。</w:t>
            </w:r>
          </w:p>
          <w:p w14:paraId="5D9F203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right="0"/>
              <w:jc w:val="both"/>
              <w:rPr>
                <w:rFonts w:hint="eastAsia" w:ascii="仿宋" w:hAnsi="仿宋" w:eastAsia="仿宋" w:cs="仿宋"/>
                <w:i w:val="0"/>
                <w:iCs w:val="0"/>
                <w:caps w:val="0"/>
                <w:color w:val="333333"/>
                <w:spacing w:val="0"/>
                <w:sz w:val="24"/>
                <w:szCs w:val="24"/>
                <w:shd w:val="clear" w:fill="FFFFFF"/>
                <w:vertAlign w:val="baseline"/>
                <w:lang w:val="en-US" w:eastAsia="zh-CN"/>
              </w:rPr>
            </w:pPr>
            <w:r>
              <w:rPr>
                <w:rStyle w:val="7"/>
                <w:rFonts w:hint="eastAsia" w:ascii="仿宋" w:hAnsi="仿宋" w:eastAsia="仿宋" w:cs="仿宋"/>
                <w:b/>
                <w:bCs/>
                <w:i w:val="0"/>
                <w:iCs w:val="0"/>
                <w:caps w:val="0"/>
                <w:color w:val="282828"/>
                <w:spacing w:val="0"/>
                <w:sz w:val="24"/>
                <w:szCs w:val="24"/>
                <w:shd w:val="clear" w:fill="FFFFFF"/>
              </w:rPr>
              <w:t>2.运动训练学：</w:t>
            </w:r>
            <w:r>
              <w:rPr>
                <w:rFonts w:hint="eastAsia" w:ascii="仿宋" w:hAnsi="仿宋" w:eastAsia="仿宋" w:cs="仿宋"/>
                <w:i w:val="0"/>
                <w:iCs w:val="0"/>
                <w:caps w:val="0"/>
                <w:color w:val="282828"/>
                <w:spacing w:val="0"/>
                <w:sz w:val="24"/>
                <w:szCs w:val="24"/>
                <w:shd w:val="clear" w:fill="FFFFFF"/>
              </w:rPr>
              <w:t>重点考察考生对运动训练学基本理论的掌握程度，以及运用相关理论分析、解决运动训练实际问题的能力。内容包括：运动训练学的研究对象、研究内容、学科特点及研究热点；竞技能力的含义、分类、评价及其训练要点；各运动训练原则的含义及其应用要点；运动训练方法的含义、分类及其应用要点；运动训练计划的含义、分类以及各类训练计划的内容、特点及其制定和实施要求。</w:t>
            </w:r>
          </w:p>
        </w:tc>
      </w:tr>
      <w:tr w14:paraId="4BE5F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7" w:type="dxa"/>
          </w:tcPr>
          <w:p w14:paraId="1BBAC39A">
            <w:pPr>
              <w:jc w:val="left"/>
              <w:rPr>
                <w:rFonts w:hint="default" w:ascii="仿宋" w:hAnsi="仿宋" w:eastAsia="仿宋" w:cs="仿宋"/>
                <w:i w:val="0"/>
                <w:iCs w:val="0"/>
                <w:caps w:val="0"/>
                <w:color w:val="333333"/>
                <w:spacing w:val="0"/>
                <w:sz w:val="24"/>
                <w:szCs w:val="24"/>
                <w:shd w:val="clear" w:fill="FFFFFF"/>
                <w:vertAlign w:val="baseline"/>
                <w:lang w:val="en-US" w:eastAsia="zh-CN"/>
              </w:rPr>
            </w:pPr>
            <w:r>
              <w:rPr>
                <w:rFonts w:hint="eastAsia" w:ascii="仿宋" w:hAnsi="仿宋" w:eastAsia="仿宋" w:cs="仿宋"/>
                <w:i w:val="0"/>
                <w:iCs w:val="0"/>
                <w:caps w:val="0"/>
                <w:color w:val="282828"/>
                <w:spacing w:val="0"/>
                <w:sz w:val="24"/>
                <w:szCs w:val="24"/>
                <w:shd w:val="clear" w:fill="FFFFFF"/>
              </w:rPr>
              <w:t>6</w:t>
            </w:r>
            <w:r>
              <w:rPr>
                <w:rFonts w:hint="eastAsia" w:ascii="仿宋" w:hAnsi="仿宋" w:eastAsia="仿宋" w:cs="仿宋"/>
                <w:i w:val="0"/>
                <w:iCs w:val="0"/>
                <w:caps w:val="0"/>
                <w:color w:val="282828"/>
                <w:spacing w:val="0"/>
                <w:sz w:val="24"/>
                <w:szCs w:val="24"/>
                <w:shd w:val="clear" w:fill="FFFFFF"/>
                <w:lang w:val="en-US" w:eastAsia="zh-CN"/>
              </w:rPr>
              <w:t>18运动康复专业综合</w:t>
            </w:r>
          </w:p>
        </w:tc>
        <w:tc>
          <w:tcPr>
            <w:tcW w:w="6565" w:type="dxa"/>
          </w:tcPr>
          <w:p w14:paraId="74B0A70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both"/>
              <w:rPr>
                <w:rFonts w:hint="eastAsia" w:ascii="仿宋" w:hAnsi="仿宋" w:eastAsia="仿宋" w:cs="仿宋"/>
                <w:i w:val="0"/>
                <w:iCs w:val="0"/>
                <w:caps w:val="0"/>
                <w:color w:val="282828"/>
                <w:spacing w:val="0"/>
                <w:sz w:val="24"/>
                <w:szCs w:val="24"/>
              </w:rPr>
            </w:pPr>
            <w:r>
              <w:rPr>
                <w:rStyle w:val="7"/>
                <w:rFonts w:hint="eastAsia" w:ascii="仿宋" w:hAnsi="仿宋" w:eastAsia="仿宋" w:cs="仿宋"/>
                <w:b/>
                <w:bCs/>
                <w:i w:val="0"/>
                <w:iCs w:val="0"/>
                <w:caps w:val="0"/>
                <w:color w:val="282828"/>
                <w:spacing w:val="0"/>
                <w:sz w:val="24"/>
                <w:szCs w:val="24"/>
                <w:shd w:val="clear" w:fill="FFFFFF"/>
              </w:rPr>
              <w:t>1.解剖学：</w:t>
            </w:r>
            <w:r>
              <w:rPr>
                <w:rFonts w:hint="eastAsia" w:ascii="仿宋" w:hAnsi="仿宋" w:eastAsia="仿宋" w:cs="仿宋"/>
                <w:i w:val="0"/>
                <w:iCs w:val="0"/>
                <w:caps w:val="0"/>
                <w:color w:val="282828"/>
                <w:spacing w:val="0"/>
                <w:sz w:val="24"/>
                <w:szCs w:val="24"/>
                <w:shd w:val="clear" w:fill="FFFFFF"/>
              </w:rPr>
              <w:t>人体运动器官（骨、关节和肌肉）的位置、形态结构、功能和运动特征，骨、关节和肌肉软组织运动损伤的解剖学机理；骨骼肌的运动原理；运动技术动作的解剖学分析。</w:t>
            </w:r>
          </w:p>
          <w:p w14:paraId="5E903A3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both"/>
              <w:rPr>
                <w:rFonts w:hint="eastAsia" w:ascii="仿宋" w:hAnsi="仿宋" w:eastAsia="仿宋" w:cs="仿宋"/>
                <w:i w:val="0"/>
                <w:iCs w:val="0"/>
                <w:caps w:val="0"/>
                <w:color w:val="282828"/>
                <w:spacing w:val="0"/>
                <w:sz w:val="24"/>
                <w:szCs w:val="24"/>
              </w:rPr>
            </w:pPr>
            <w:r>
              <w:rPr>
                <w:rStyle w:val="7"/>
                <w:rFonts w:hint="eastAsia" w:ascii="仿宋" w:hAnsi="仿宋" w:eastAsia="仿宋" w:cs="仿宋"/>
                <w:b/>
                <w:bCs/>
                <w:i w:val="0"/>
                <w:iCs w:val="0"/>
                <w:caps w:val="0"/>
                <w:color w:val="282828"/>
                <w:spacing w:val="0"/>
                <w:sz w:val="24"/>
                <w:szCs w:val="24"/>
                <w:shd w:val="clear" w:fill="FFFFFF"/>
              </w:rPr>
              <w:t>2.生理学：</w:t>
            </w:r>
            <w:r>
              <w:rPr>
                <w:rFonts w:hint="eastAsia" w:ascii="仿宋" w:hAnsi="仿宋" w:eastAsia="仿宋" w:cs="仿宋"/>
                <w:i w:val="0"/>
                <w:iCs w:val="0"/>
                <w:caps w:val="0"/>
                <w:color w:val="282828"/>
                <w:spacing w:val="0"/>
                <w:sz w:val="24"/>
                <w:szCs w:val="24"/>
                <w:shd w:val="clear" w:fill="FFFFFF"/>
              </w:rPr>
              <w:t>机体的内环境和稳态，神经和骨骼肌细胞的静息电位和动作电位，骨骼肌神经-肌接头处的兴奋传递，横纹肌的收缩机制；红细胞的生成与破坏；心肌的生理特性；心脏的泵血功能，</w:t>
            </w:r>
            <w:bookmarkStart w:id="0" w:name="_GoBack"/>
            <w:bookmarkEnd w:id="0"/>
            <w:r>
              <w:rPr>
                <w:rFonts w:hint="eastAsia" w:ascii="仿宋" w:hAnsi="仿宋" w:eastAsia="仿宋" w:cs="仿宋"/>
                <w:i w:val="0"/>
                <w:iCs w:val="0"/>
                <w:caps w:val="0"/>
                <w:color w:val="282828"/>
                <w:spacing w:val="0"/>
                <w:sz w:val="24"/>
                <w:szCs w:val="24"/>
                <w:shd w:val="clear" w:fill="FFFFFF"/>
              </w:rPr>
              <w:t>动脉血压的形成和影响因素；肺换气的基本原理、过程和影响因素，氧解离曲线及其影响因素；基础代谢和基础代谢率及其意义；神经系统对姿势和躯体运动的调节；胰岛素的生理作用和分泌调节。</w:t>
            </w:r>
          </w:p>
          <w:p w14:paraId="219AD92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both"/>
              <w:rPr>
                <w:rFonts w:hint="eastAsia" w:ascii="仿宋" w:hAnsi="仿宋" w:eastAsia="仿宋" w:cs="仿宋"/>
                <w:i w:val="0"/>
                <w:iCs w:val="0"/>
                <w:caps w:val="0"/>
                <w:color w:val="282828"/>
                <w:spacing w:val="0"/>
                <w:sz w:val="24"/>
                <w:szCs w:val="24"/>
              </w:rPr>
            </w:pPr>
            <w:r>
              <w:rPr>
                <w:rStyle w:val="7"/>
                <w:rFonts w:hint="eastAsia" w:ascii="仿宋" w:hAnsi="仿宋" w:eastAsia="仿宋" w:cs="仿宋"/>
                <w:b/>
                <w:bCs/>
                <w:i w:val="0"/>
                <w:iCs w:val="0"/>
                <w:caps w:val="0"/>
                <w:color w:val="282828"/>
                <w:spacing w:val="0"/>
                <w:sz w:val="24"/>
                <w:szCs w:val="24"/>
                <w:shd w:val="clear" w:fill="FFFFFF"/>
              </w:rPr>
              <w:t>3.内科学：</w:t>
            </w:r>
            <w:r>
              <w:rPr>
                <w:rFonts w:hint="eastAsia" w:ascii="仿宋" w:hAnsi="仿宋" w:eastAsia="仿宋" w:cs="仿宋"/>
                <w:i w:val="0"/>
                <w:iCs w:val="0"/>
                <w:caps w:val="0"/>
                <w:color w:val="282828"/>
                <w:spacing w:val="0"/>
                <w:sz w:val="24"/>
                <w:szCs w:val="24"/>
                <w:shd w:val="clear" w:fill="FFFFFF"/>
              </w:rPr>
              <w:t>内科常见多发病的基本病因、流行病学、临床类型、临床表现、诊断标准、并发症和防治措施。包括：血脂异常、冠状动脉粥样硬化性心脏病、原发性高血压、糖尿病、肥胖症和骨质疏松等。</w:t>
            </w:r>
          </w:p>
          <w:p w14:paraId="19B94D9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both"/>
              <w:rPr>
                <w:rFonts w:hint="eastAsia" w:ascii="仿宋" w:hAnsi="仿宋" w:eastAsia="仿宋" w:cs="仿宋"/>
                <w:i w:val="0"/>
                <w:iCs w:val="0"/>
                <w:caps w:val="0"/>
                <w:color w:val="282828"/>
                <w:spacing w:val="0"/>
                <w:sz w:val="24"/>
                <w:szCs w:val="24"/>
              </w:rPr>
            </w:pPr>
            <w:r>
              <w:rPr>
                <w:rStyle w:val="7"/>
                <w:rFonts w:hint="eastAsia" w:ascii="仿宋" w:hAnsi="仿宋" w:eastAsia="仿宋" w:cs="仿宋"/>
                <w:b/>
                <w:bCs/>
                <w:i w:val="0"/>
                <w:iCs w:val="0"/>
                <w:caps w:val="0"/>
                <w:color w:val="282828"/>
                <w:spacing w:val="0"/>
                <w:sz w:val="24"/>
                <w:szCs w:val="24"/>
                <w:shd w:val="clear" w:fill="FFFFFF"/>
              </w:rPr>
              <w:t>4.外科学：</w:t>
            </w:r>
            <w:r>
              <w:rPr>
                <w:rFonts w:hint="eastAsia" w:ascii="仿宋" w:hAnsi="仿宋" w:eastAsia="仿宋" w:cs="仿宋"/>
                <w:i w:val="0"/>
                <w:iCs w:val="0"/>
                <w:caps w:val="0"/>
                <w:color w:val="282828"/>
                <w:spacing w:val="0"/>
                <w:sz w:val="24"/>
                <w:szCs w:val="24"/>
                <w:shd w:val="clear" w:fill="FFFFFF"/>
              </w:rPr>
              <w:t>外科无菌原则；疼痛的分类、评估及治疗；骨关节损伤的发病机制、临床表现、诊断和治疗原则；肩袖损伤、网球肘、膝关节韧带损伤和髌骨、半月板损伤、踝关节韧带损伤等的定义、病因、临床表现和分型、诊断和治疗原则；常见运动系统慢性损伤的发病机制、病理、临床表现、诊断和治疗原则等。</w:t>
            </w:r>
          </w:p>
          <w:p w14:paraId="1C36FFE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both"/>
              <w:rPr>
                <w:rFonts w:hint="eastAsia" w:ascii="仿宋" w:hAnsi="仿宋" w:eastAsia="仿宋" w:cs="仿宋"/>
                <w:i w:val="0"/>
                <w:iCs w:val="0"/>
                <w:caps w:val="0"/>
                <w:color w:val="282828"/>
                <w:spacing w:val="0"/>
                <w:sz w:val="24"/>
                <w:szCs w:val="24"/>
              </w:rPr>
            </w:pPr>
            <w:r>
              <w:rPr>
                <w:rStyle w:val="7"/>
                <w:rFonts w:hint="eastAsia" w:ascii="仿宋" w:hAnsi="仿宋" w:eastAsia="仿宋" w:cs="仿宋"/>
                <w:b/>
                <w:bCs/>
                <w:i w:val="0"/>
                <w:iCs w:val="0"/>
                <w:caps w:val="0"/>
                <w:color w:val="282828"/>
                <w:spacing w:val="0"/>
                <w:sz w:val="24"/>
                <w:szCs w:val="24"/>
                <w:shd w:val="clear" w:fill="FFFFFF"/>
              </w:rPr>
              <w:t>5.康复医学：</w:t>
            </w:r>
            <w:r>
              <w:rPr>
                <w:rFonts w:hint="eastAsia" w:ascii="仿宋" w:hAnsi="仿宋" w:eastAsia="仿宋" w:cs="仿宋"/>
                <w:i w:val="0"/>
                <w:iCs w:val="0"/>
                <w:caps w:val="0"/>
                <w:color w:val="282828"/>
                <w:spacing w:val="0"/>
                <w:sz w:val="24"/>
                <w:szCs w:val="24"/>
                <w:shd w:val="clear" w:fill="FFFFFF"/>
              </w:rPr>
              <w:t>康复评定的基本原则，关节活动度、肌力、肌张力、平衡的评定方法和临床意义，步态分析的方法及常见异常步态，常用的康复治疗技术、肌力训练方法、关节松动术、PNF技术、物理因子治疗方法等。常见多发病的康复方案：脑卒中康复、脊髓损伤康复、肌肉骨骼康复、心肺康复等。</w:t>
            </w:r>
          </w:p>
          <w:p w14:paraId="49AD62E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both"/>
              <w:rPr>
                <w:rFonts w:hint="eastAsia" w:ascii="仿宋" w:hAnsi="仿宋" w:eastAsia="仿宋" w:cs="仿宋"/>
                <w:i w:val="0"/>
                <w:iCs w:val="0"/>
                <w:caps w:val="0"/>
                <w:color w:val="282828"/>
                <w:spacing w:val="0"/>
                <w:sz w:val="24"/>
                <w:szCs w:val="24"/>
              </w:rPr>
            </w:pPr>
            <w:r>
              <w:rPr>
                <w:rStyle w:val="7"/>
                <w:rFonts w:hint="eastAsia" w:ascii="仿宋" w:hAnsi="仿宋" w:eastAsia="仿宋" w:cs="仿宋"/>
                <w:b/>
                <w:bCs/>
                <w:i w:val="0"/>
                <w:iCs w:val="0"/>
                <w:caps w:val="0"/>
                <w:color w:val="282828"/>
                <w:spacing w:val="0"/>
                <w:sz w:val="24"/>
                <w:szCs w:val="24"/>
                <w:shd w:val="clear" w:fill="FFFFFF"/>
              </w:rPr>
              <w:t>6.运动医学：</w:t>
            </w:r>
            <w:r>
              <w:rPr>
                <w:rFonts w:hint="eastAsia" w:ascii="仿宋" w:hAnsi="仿宋" w:eastAsia="仿宋" w:cs="仿宋"/>
                <w:i w:val="0"/>
                <w:iCs w:val="0"/>
                <w:caps w:val="0"/>
                <w:color w:val="282828"/>
                <w:spacing w:val="0"/>
                <w:sz w:val="24"/>
                <w:szCs w:val="24"/>
                <w:shd w:val="clear" w:fill="FFFFFF"/>
              </w:rPr>
              <w:t>包括运动医务监督、运动损伤、运动营养和运动处方四个方面。</w:t>
            </w:r>
          </w:p>
          <w:p w14:paraId="0BEE8A0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both"/>
              <w:rPr>
                <w:rFonts w:hint="eastAsia" w:ascii="仿宋" w:hAnsi="仿宋" w:eastAsia="仿宋" w:cs="仿宋"/>
                <w:i w:val="0"/>
                <w:iCs w:val="0"/>
                <w:caps w:val="0"/>
                <w:color w:val="282828"/>
                <w:spacing w:val="0"/>
                <w:sz w:val="24"/>
                <w:szCs w:val="24"/>
              </w:rPr>
            </w:pPr>
            <w:r>
              <w:rPr>
                <w:rStyle w:val="7"/>
                <w:rFonts w:hint="eastAsia" w:ascii="仿宋" w:hAnsi="仿宋" w:eastAsia="仿宋" w:cs="仿宋"/>
                <w:b/>
                <w:bCs/>
                <w:i w:val="0"/>
                <w:iCs w:val="0"/>
                <w:caps w:val="0"/>
                <w:color w:val="282828"/>
                <w:spacing w:val="0"/>
                <w:sz w:val="24"/>
                <w:szCs w:val="24"/>
                <w:shd w:val="clear" w:fill="FFFFFF"/>
              </w:rPr>
              <w:t>6.1运动医务监督：</w:t>
            </w:r>
            <w:r>
              <w:rPr>
                <w:rFonts w:hint="eastAsia" w:ascii="仿宋" w:hAnsi="仿宋" w:eastAsia="仿宋" w:cs="仿宋"/>
                <w:i w:val="0"/>
                <w:iCs w:val="0"/>
                <w:caps w:val="0"/>
                <w:color w:val="282828"/>
                <w:spacing w:val="0"/>
                <w:sz w:val="24"/>
                <w:szCs w:val="24"/>
                <w:shd w:val="clear" w:fill="FFFFFF"/>
              </w:rPr>
              <w:t>体格检查（一般史和运动史、人体姿势检查、人体形态测量和机能检查的常用方法或策略）；自我监督的概念、意义、内容和形式，应用运动医务监督的常用指标对优秀运动员的身体机能进行评定与训练监控；运动性病症（过度训练、过度紧张、晕厥、运动性贫血、运动性腹痛、肌肉痉挛、运动性血尿、中暑、低体温症、运动性脱水、运动性猝死等）的概念、病因和/或发病机制、主要征象、预防与治疗原则；特殊人群的体育卫生（如儿童少年早期专项训练的医学问题、女子一般体育卫生要求、女运动员三联征、运动性月经失调、人工月经周期的概念、衰老的概念、运动与抗衰老等）；运动员常用减体重的措施及其医学问题、进食障碍的概念与种类；运动员心脏的特点；疲劳消除的手段与方法；兴奋剂或使用兴奋剂的概念、常见分类、不同种类兴奋剂的作用与副作用等。</w:t>
            </w:r>
          </w:p>
          <w:p w14:paraId="27DAE6E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both"/>
              <w:rPr>
                <w:rFonts w:hint="eastAsia" w:ascii="仿宋" w:hAnsi="仿宋" w:eastAsia="仿宋" w:cs="仿宋"/>
                <w:i w:val="0"/>
                <w:iCs w:val="0"/>
                <w:caps w:val="0"/>
                <w:color w:val="282828"/>
                <w:spacing w:val="0"/>
                <w:sz w:val="24"/>
                <w:szCs w:val="24"/>
              </w:rPr>
            </w:pPr>
            <w:r>
              <w:rPr>
                <w:rStyle w:val="7"/>
                <w:rFonts w:hint="eastAsia" w:ascii="仿宋" w:hAnsi="仿宋" w:eastAsia="仿宋" w:cs="仿宋"/>
                <w:b/>
                <w:bCs/>
                <w:i w:val="0"/>
                <w:iCs w:val="0"/>
                <w:caps w:val="0"/>
                <w:color w:val="282828"/>
                <w:spacing w:val="0"/>
                <w:sz w:val="24"/>
                <w:szCs w:val="24"/>
                <w:shd w:val="clear" w:fill="FFFFFF"/>
              </w:rPr>
              <w:t>6.2运动损伤：</w:t>
            </w:r>
            <w:r>
              <w:rPr>
                <w:rFonts w:hint="eastAsia" w:ascii="仿宋" w:hAnsi="仿宋" w:eastAsia="仿宋" w:cs="仿宋"/>
                <w:i w:val="0"/>
                <w:iCs w:val="0"/>
                <w:caps w:val="0"/>
                <w:color w:val="282828"/>
                <w:spacing w:val="0"/>
                <w:sz w:val="24"/>
                <w:szCs w:val="24"/>
                <w:shd w:val="clear" w:fill="FFFFFF"/>
              </w:rPr>
              <w:t>关注研究运动损伤及运动性伤害的防控理论和应用。主要包括：（1）运动损伤及运动性伤害发生的概念，流行病学分析，包括运动损伤及运动性伤害的发生机制，损伤的发生特征，运动损伤与运动员损伤的区别；（2）运动损伤及运动性伤害的病理学，包括损伤的病理分析、再生与代偿、组织损伤的修复过程；（3）运动损伤及运动性伤害的急救理论与应用，主要涉及现场的运动损伤和运动性伤害的处理，如人工心肺复苏、脊柱损伤、骨折脱位、出血的控制等，还包括伤者损伤的程度判断、转运；（4）常见运动损伤及运动性伤害的处理原则与常见的处理方案，包括不同性质损伤的处理原则，常用的损伤药物类型及使用；（5）运动训练及运动健身活动中常见损伤的临床理论与实践包括原因、机制、诊断、预防、干预、伤后康复锻炼。</w:t>
            </w:r>
          </w:p>
          <w:p w14:paraId="15C11FF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both"/>
              <w:rPr>
                <w:rFonts w:hint="eastAsia" w:ascii="仿宋" w:hAnsi="仿宋" w:eastAsia="仿宋" w:cs="仿宋"/>
                <w:i w:val="0"/>
                <w:iCs w:val="0"/>
                <w:caps w:val="0"/>
                <w:color w:val="282828"/>
                <w:spacing w:val="0"/>
                <w:sz w:val="24"/>
                <w:szCs w:val="24"/>
              </w:rPr>
            </w:pPr>
            <w:r>
              <w:rPr>
                <w:rStyle w:val="7"/>
                <w:rFonts w:hint="eastAsia" w:ascii="仿宋" w:hAnsi="仿宋" w:eastAsia="仿宋" w:cs="仿宋"/>
                <w:b/>
                <w:bCs/>
                <w:i w:val="0"/>
                <w:iCs w:val="0"/>
                <w:caps w:val="0"/>
                <w:color w:val="282828"/>
                <w:spacing w:val="0"/>
                <w:sz w:val="24"/>
                <w:szCs w:val="24"/>
                <w:shd w:val="clear" w:fill="FFFFFF"/>
              </w:rPr>
              <w:t>6.3运动营养：</w:t>
            </w:r>
            <w:r>
              <w:rPr>
                <w:rFonts w:hint="eastAsia" w:ascii="仿宋" w:hAnsi="仿宋" w:eastAsia="仿宋" w:cs="仿宋"/>
                <w:i w:val="0"/>
                <w:iCs w:val="0"/>
                <w:caps w:val="0"/>
                <w:color w:val="282828"/>
                <w:spacing w:val="0"/>
                <w:sz w:val="24"/>
                <w:szCs w:val="24"/>
                <w:shd w:val="clear" w:fill="FFFFFF"/>
              </w:rPr>
              <w:t>运动中的能量来源，影响运动能量有效利用的因素，人体能量消耗及测定，运动与能量平衡；各种营养素与运动的关系。运动员合理膳食的原则和基本要求，运动员营养的时间安排。不同运动项目运动员的膳食特征，特殊环境下（高原、高温、低温）运动员的营养策略。营养与体重管理（减体重、控制体重、增体重）。体重管理的营养策略。运动员营养状况的评价。运动员膳食计划的制定。特殊人群（素食者、青少年、女性、老年人、某些慢病患者）的运动营养策略。</w:t>
            </w:r>
          </w:p>
          <w:p w14:paraId="2420DF5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both"/>
              <w:rPr>
                <w:rFonts w:hint="eastAsia" w:ascii="仿宋" w:hAnsi="仿宋" w:eastAsia="仿宋" w:cs="仿宋"/>
                <w:i w:val="0"/>
                <w:iCs w:val="0"/>
                <w:caps w:val="0"/>
                <w:color w:val="333333"/>
                <w:spacing w:val="0"/>
                <w:sz w:val="24"/>
                <w:szCs w:val="24"/>
                <w:shd w:val="clear" w:fill="FFFFFF"/>
                <w:vertAlign w:val="baseline"/>
                <w:lang w:val="en-US" w:eastAsia="zh-CN"/>
              </w:rPr>
            </w:pPr>
            <w:r>
              <w:rPr>
                <w:rStyle w:val="7"/>
                <w:rFonts w:hint="eastAsia" w:ascii="仿宋" w:hAnsi="仿宋" w:eastAsia="仿宋" w:cs="仿宋"/>
                <w:b/>
                <w:bCs/>
                <w:i w:val="0"/>
                <w:iCs w:val="0"/>
                <w:caps w:val="0"/>
                <w:color w:val="282828"/>
                <w:spacing w:val="0"/>
                <w:sz w:val="24"/>
                <w:szCs w:val="24"/>
                <w:shd w:val="clear" w:fill="FFFFFF"/>
              </w:rPr>
              <w:t>6.4运动处方：</w:t>
            </w:r>
            <w:r>
              <w:rPr>
                <w:rFonts w:hint="eastAsia" w:ascii="仿宋" w:hAnsi="仿宋" w:eastAsia="仿宋" w:cs="仿宋"/>
                <w:i w:val="0"/>
                <w:iCs w:val="0"/>
                <w:caps w:val="0"/>
                <w:color w:val="282828"/>
                <w:spacing w:val="0"/>
                <w:sz w:val="24"/>
                <w:szCs w:val="24"/>
                <w:shd w:val="clear" w:fill="FFFFFF"/>
              </w:rPr>
              <w:t>运动处方的概念、制定的科学依据和基本原则；运动前健康筛查和风险评估、健康体适能五大要素（心肺耐力、肌肉力量与耐力、柔韧性、身体成分）测试的方法与评价标准；有氧、抗阻运动强度的评价指标及制定方法；儿童青少年及老年人运动处方的制定及注意事项；常见慢性疾病（冠心病、糖尿病、高血压、血脂代谢紊乱、肥胖症）运动处方的制定及注意事项；特殊（热、寒冷、高原）环境的运动处方。</w:t>
            </w:r>
          </w:p>
        </w:tc>
      </w:tr>
      <w:tr w14:paraId="57CD1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7" w:type="dxa"/>
          </w:tcPr>
          <w:p w14:paraId="25A85EB5">
            <w:pPr>
              <w:jc w:val="left"/>
              <w:rPr>
                <w:rFonts w:hint="default" w:ascii="黑体" w:hAnsi="黑体" w:eastAsia="黑体" w:cs="黑体"/>
                <w:i w:val="0"/>
                <w:iCs w:val="0"/>
                <w:caps w:val="0"/>
                <w:color w:val="333333"/>
                <w:spacing w:val="0"/>
                <w:sz w:val="28"/>
                <w:szCs w:val="28"/>
                <w:shd w:val="clear" w:fill="FFFFFF"/>
                <w:vertAlign w:val="baseline"/>
                <w:lang w:val="en-US" w:eastAsia="zh-CN"/>
              </w:rPr>
            </w:pPr>
            <w:r>
              <w:rPr>
                <w:rFonts w:hint="eastAsia" w:ascii="仿宋" w:hAnsi="仿宋" w:eastAsia="仿宋" w:cs="仿宋"/>
                <w:i w:val="0"/>
                <w:iCs w:val="0"/>
                <w:caps w:val="0"/>
                <w:color w:val="333333"/>
                <w:spacing w:val="0"/>
                <w:sz w:val="24"/>
                <w:szCs w:val="24"/>
                <w:shd w:val="clear" w:fill="FFFFFF"/>
                <w:vertAlign w:val="baseline"/>
                <w:lang w:val="en-US" w:eastAsia="zh-CN"/>
              </w:rPr>
              <w:t>346体育综合</w:t>
            </w:r>
          </w:p>
        </w:tc>
        <w:tc>
          <w:tcPr>
            <w:tcW w:w="6565" w:type="dxa"/>
          </w:tcPr>
          <w:p w14:paraId="35F93F7A">
            <w:pPr>
              <w:numPr>
                <w:ilvl w:val="0"/>
                <w:numId w:val="0"/>
              </w:numPr>
              <w:jc w:val="left"/>
              <w:rPr>
                <w:rFonts w:hint="eastAsia" w:ascii="仿宋" w:hAnsi="仿宋" w:eastAsia="仿宋" w:cs="仿宋"/>
                <w:i w:val="0"/>
                <w:iCs w:val="0"/>
                <w:caps w:val="0"/>
                <w:color w:val="333333"/>
                <w:spacing w:val="0"/>
                <w:sz w:val="24"/>
                <w:szCs w:val="24"/>
                <w:shd w:val="clear" w:fill="FFFFFF"/>
                <w:vertAlign w:val="baseline"/>
                <w:lang w:val="en-US" w:eastAsia="zh-CN"/>
              </w:rPr>
            </w:pPr>
            <w:r>
              <w:rPr>
                <w:rFonts w:hint="eastAsia" w:ascii="仿宋" w:hAnsi="仿宋" w:eastAsia="仿宋" w:cs="仿宋"/>
                <w:b/>
                <w:bCs/>
                <w:i w:val="0"/>
                <w:iCs w:val="0"/>
                <w:caps w:val="0"/>
                <w:color w:val="333333"/>
                <w:spacing w:val="0"/>
                <w:sz w:val="24"/>
                <w:szCs w:val="24"/>
                <w:shd w:val="clear" w:fill="FFFFFF"/>
                <w:vertAlign w:val="baseline"/>
                <w:lang w:val="en-US" w:eastAsia="zh-CN"/>
              </w:rPr>
              <w:t>1.运动生理学：</w:t>
            </w:r>
            <w:r>
              <w:rPr>
                <w:rFonts w:hint="eastAsia" w:ascii="仿宋" w:hAnsi="仿宋" w:eastAsia="仿宋" w:cs="仿宋"/>
                <w:i w:val="0"/>
                <w:iCs w:val="0"/>
                <w:caps w:val="0"/>
                <w:color w:val="333333"/>
                <w:spacing w:val="0"/>
                <w:sz w:val="24"/>
                <w:szCs w:val="24"/>
                <w:shd w:val="clear" w:fill="FFFFFF"/>
                <w:vertAlign w:val="baseline"/>
                <w:lang w:val="en-US" w:eastAsia="zh-CN"/>
              </w:rPr>
              <w:t>着重了解和评价考生对运动生理学基本理论掌握程度。主要内容包括：内环境的稳定及其调控；运动生理学的研究热点与发展；骨骼肌与运动；运动对血液的影响；运动与心血管系统及其影响；呼吸的过程及呼吸机能与运动；运动中的能量供应与消耗、评价、训练；运动与激素调节；肌肉活动的神经调控；运动技能的学习过程及其影响因素；身体素质的生理学分析及其评定、训练；运动过程中人体机能变化规律；运动机能的生理学评定；年龄、性别、环境与体育运动。</w:t>
            </w:r>
          </w:p>
          <w:p w14:paraId="6B2935C7">
            <w:pPr>
              <w:numPr>
                <w:ilvl w:val="0"/>
                <w:numId w:val="0"/>
              </w:numPr>
              <w:jc w:val="left"/>
              <w:rPr>
                <w:rFonts w:hint="eastAsia" w:ascii="仿宋" w:hAnsi="仿宋" w:eastAsia="仿宋" w:cs="仿宋"/>
                <w:i w:val="0"/>
                <w:iCs w:val="0"/>
                <w:caps w:val="0"/>
                <w:color w:val="333333"/>
                <w:spacing w:val="0"/>
                <w:sz w:val="24"/>
                <w:szCs w:val="24"/>
                <w:shd w:val="clear" w:fill="FFFFFF"/>
                <w:vertAlign w:val="baseline"/>
                <w:lang w:val="en-US" w:eastAsia="zh-CN"/>
              </w:rPr>
            </w:pPr>
            <w:r>
              <w:rPr>
                <w:rFonts w:hint="eastAsia" w:ascii="仿宋" w:hAnsi="仿宋" w:eastAsia="仿宋" w:cs="仿宋"/>
                <w:b/>
                <w:bCs/>
                <w:i w:val="0"/>
                <w:iCs w:val="0"/>
                <w:caps w:val="0"/>
                <w:color w:val="333333"/>
                <w:spacing w:val="0"/>
                <w:sz w:val="24"/>
                <w:szCs w:val="24"/>
                <w:shd w:val="clear" w:fill="FFFFFF"/>
                <w:vertAlign w:val="baseline"/>
                <w:lang w:val="en-US" w:eastAsia="zh-CN"/>
              </w:rPr>
              <w:t>2.学校体育学：</w:t>
            </w:r>
            <w:r>
              <w:rPr>
                <w:rFonts w:hint="eastAsia" w:ascii="仿宋" w:hAnsi="仿宋" w:eastAsia="仿宋" w:cs="仿宋"/>
                <w:i w:val="0"/>
                <w:iCs w:val="0"/>
                <w:caps w:val="0"/>
                <w:color w:val="333333"/>
                <w:spacing w:val="0"/>
                <w:sz w:val="24"/>
                <w:szCs w:val="24"/>
                <w:shd w:val="clear" w:fill="FFFFFF"/>
                <w:vertAlign w:val="baseline"/>
                <w:lang w:val="en-US" w:eastAsia="zh-CN"/>
              </w:rPr>
              <w:t>结合体育教学实际，掌握并深入理解学校体育的基本知识，形成现代体育教育理念。主要内容包括：学校体育的起源与发展；学校体育的地位、功能与价值；学校体育与社会体育、竞技体育的关系；教师与学生；体育课程与教学；学校课余体育锻炼；课余体育训练与竞赛；学校体育管理；学校体育改革与发展等。</w:t>
            </w:r>
          </w:p>
          <w:p w14:paraId="2666A3D5">
            <w:pPr>
              <w:numPr>
                <w:ilvl w:val="0"/>
                <w:numId w:val="0"/>
              </w:numPr>
              <w:jc w:val="left"/>
              <w:rPr>
                <w:rFonts w:hint="default" w:ascii="仿宋" w:hAnsi="仿宋" w:eastAsia="仿宋" w:cs="仿宋"/>
                <w:i w:val="0"/>
                <w:iCs w:val="0"/>
                <w:caps w:val="0"/>
                <w:color w:val="333333"/>
                <w:spacing w:val="0"/>
                <w:sz w:val="24"/>
                <w:szCs w:val="24"/>
                <w:shd w:val="clear" w:fill="FFFFFF"/>
                <w:vertAlign w:val="baseline"/>
                <w:lang w:val="en-US" w:eastAsia="zh-CN"/>
              </w:rPr>
            </w:pPr>
            <w:r>
              <w:rPr>
                <w:rFonts w:hint="eastAsia" w:ascii="仿宋" w:hAnsi="仿宋" w:eastAsia="仿宋" w:cs="仿宋"/>
                <w:b/>
                <w:bCs/>
                <w:i w:val="0"/>
                <w:iCs w:val="0"/>
                <w:caps w:val="0"/>
                <w:color w:val="333333"/>
                <w:spacing w:val="0"/>
                <w:sz w:val="24"/>
                <w:szCs w:val="24"/>
                <w:shd w:val="clear" w:fill="FFFFFF"/>
                <w:vertAlign w:val="baseline"/>
                <w:lang w:val="en-US" w:eastAsia="zh-CN"/>
              </w:rPr>
              <w:t>3.运动训练学：</w:t>
            </w:r>
            <w:r>
              <w:rPr>
                <w:rFonts w:hint="eastAsia" w:ascii="仿宋" w:hAnsi="仿宋" w:eastAsia="仿宋" w:cs="仿宋"/>
                <w:i w:val="0"/>
                <w:iCs w:val="0"/>
                <w:caps w:val="0"/>
                <w:color w:val="333333"/>
                <w:spacing w:val="0"/>
                <w:sz w:val="24"/>
                <w:szCs w:val="24"/>
                <w:shd w:val="clear" w:fill="FFFFFF"/>
                <w:vertAlign w:val="baseline"/>
                <w:lang w:val="en-US" w:eastAsia="zh-CN"/>
              </w:rPr>
              <w:t>重点考察学生应用运动训练理论发现、分析和解决运动训练实际问题的能力。主要内容包括：运动训练学概念体系；竞技能力的含义、结构以及各种竞技能力子能力的含义、分类、评价及其训练；各具体运动训练原则的含义及其应用特点；运动训练方法的含义、分类及其应用；运动训练计划的含义及其分类，以及多年、年度、周、课等训练计划的制订和实施要求。</w:t>
            </w:r>
          </w:p>
        </w:tc>
      </w:tr>
    </w:tbl>
    <w:p w14:paraId="3492A09F">
      <w:pPr>
        <w:jc w:val="center"/>
        <w:rPr>
          <w:rFonts w:hint="eastAsia" w:ascii="方正小标宋简体" w:hAnsi="方正小标宋简体" w:eastAsia="方正小标宋简体" w:cs="方正小标宋简体"/>
          <w:sz w:val="36"/>
          <w:szCs w:val="36"/>
        </w:rPr>
      </w:pPr>
    </w:p>
    <w:p w14:paraId="3935CB8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C6EA3913-8FAE-4551-BA51-26CF35F7B592}"/>
  </w:font>
  <w:font w:name="黑体">
    <w:panose1 w:val="02010609060101010101"/>
    <w:charset w:val="86"/>
    <w:family w:val="auto"/>
    <w:pitch w:val="default"/>
    <w:sig w:usb0="800002BF" w:usb1="38CF7CFA" w:usb2="00000016" w:usb3="00000000" w:csb0="00040001" w:csb1="00000000"/>
    <w:embedRegular r:id="rId2" w:fontKey="{D7EB8257-9CCB-408D-9E4C-CC7CF6481F8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5A7FD65E-BCFE-47BF-89D1-3E5D1D88D9E8}"/>
  </w:font>
  <w:font w:name="仿宋">
    <w:panose1 w:val="02010609060101010101"/>
    <w:charset w:val="86"/>
    <w:family w:val="modern"/>
    <w:pitch w:val="default"/>
    <w:sig w:usb0="800002BF" w:usb1="38CF7CFA" w:usb2="00000016" w:usb3="00000000" w:csb0="00040001" w:csb1="00000000"/>
    <w:embedRegular r:id="rId4" w:fontKey="{AA2E0203-E1E2-4852-A806-4725FE55AF7E}"/>
  </w:font>
  <w:font w:name="方正小标宋简体">
    <w:panose1 w:val="02000000000000000000"/>
    <w:charset w:val="86"/>
    <w:family w:val="auto"/>
    <w:pitch w:val="default"/>
    <w:sig w:usb0="00000001" w:usb1="08000000" w:usb2="00000000" w:usb3="00000000" w:csb0="00040000" w:csb1="00000000"/>
    <w:embedRegular r:id="rId5" w:fontKey="{2112714E-A89D-4958-B9C1-76FE47EC68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c5Mjk1NGE1NTQxOWU5M2Y3M2FkZDhlOTQyYTA4Y2QifQ=="/>
  </w:docVars>
  <w:rsids>
    <w:rsidRoot w:val="6B535DCB"/>
    <w:rsid w:val="00D20B4D"/>
    <w:rsid w:val="03C93B6B"/>
    <w:rsid w:val="05575CFA"/>
    <w:rsid w:val="06034A07"/>
    <w:rsid w:val="07D02E2E"/>
    <w:rsid w:val="080B2C52"/>
    <w:rsid w:val="083B6CE1"/>
    <w:rsid w:val="0CB72962"/>
    <w:rsid w:val="104C27A4"/>
    <w:rsid w:val="11B721A7"/>
    <w:rsid w:val="19332A5C"/>
    <w:rsid w:val="1AA71463"/>
    <w:rsid w:val="1C671BC5"/>
    <w:rsid w:val="1D8B0DD3"/>
    <w:rsid w:val="20EA2B8B"/>
    <w:rsid w:val="267E613C"/>
    <w:rsid w:val="27EF260F"/>
    <w:rsid w:val="2B3B4C6E"/>
    <w:rsid w:val="2C873EAE"/>
    <w:rsid w:val="2CFD67D5"/>
    <w:rsid w:val="2D4F412F"/>
    <w:rsid w:val="33BB037E"/>
    <w:rsid w:val="346F6519"/>
    <w:rsid w:val="351A5968"/>
    <w:rsid w:val="39F6700F"/>
    <w:rsid w:val="3DDC217A"/>
    <w:rsid w:val="3E8D5391"/>
    <w:rsid w:val="3F176C17"/>
    <w:rsid w:val="42341514"/>
    <w:rsid w:val="43681704"/>
    <w:rsid w:val="4A4E1303"/>
    <w:rsid w:val="4A8C2AD5"/>
    <w:rsid w:val="501A6365"/>
    <w:rsid w:val="514C34B1"/>
    <w:rsid w:val="52B63653"/>
    <w:rsid w:val="555C4BFC"/>
    <w:rsid w:val="583E137F"/>
    <w:rsid w:val="5AF7634B"/>
    <w:rsid w:val="5CF87AB1"/>
    <w:rsid w:val="5D3A7B83"/>
    <w:rsid w:val="5DFB43BC"/>
    <w:rsid w:val="5EB00D06"/>
    <w:rsid w:val="60486930"/>
    <w:rsid w:val="68DB58A3"/>
    <w:rsid w:val="6B535DCB"/>
    <w:rsid w:val="6DC85193"/>
    <w:rsid w:val="6EAD12A7"/>
    <w:rsid w:val="6EB95896"/>
    <w:rsid w:val="6EBB1413"/>
    <w:rsid w:val="71B44AC0"/>
    <w:rsid w:val="73042CCE"/>
    <w:rsid w:val="749135BA"/>
    <w:rsid w:val="74CF4DB5"/>
    <w:rsid w:val="778C04B0"/>
    <w:rsid w:val="781C262B"/>
    <w:rsid w:val="795737CC"/>
    <w:rsid w:val="7A2F62DE"/>
    <w:rsid w:val="7D863AA7"/>
    <w:rsid w:val="7EED4D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8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qFormat/>
    <w:uiPriority w:val="9"/>
    <w:pPr>
      <w:spacing w:line="600" w:lineRule="exact"/>
      <w:ind w:firstLine="640" w:firstLineChars="200"/>
      <w:outlineLvl w:val="2"/>
    </w:pPr>
    <w:rPr>
      <w:rFonts w:ascii="黑体" w:hAnsi="黑体" w:eastAsia="黑体"/>
      <w:color w:val="000000"/>
      <w:szCs w:val="32"/>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3682</Words>
  <Characters>3741</Characters>
  <Lines>0</Lines>
  <Paragraphs>0</Paragraphs>
  <TotalTime>0</TotalTime>
  <ScaleCrop>false</ScaleCrop>
  <LinksUpToDate>false</LinksUpToDate>
  <CharactersWithSpaces>3767</CharactersWithSpaces>
  <Application>WPS Office_12.1.0.17140_F1E327BC-269C-435d-A152-05C5408002CA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2023-09-14T02:26:00Z</dcterms:created>
  <dc:creator>刘维韬</dc:creator>
  <cp:lastModifiedBy>77419</cp:lastModifiedBy>
  <dcterms:modified xsi:type="dcterms:W3CDTF">2024-09-23T08:53:54Z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2052-12.1.0.17140</vt:lpwstr>
  </property>
  <property fmtid="{D5CDD505-2E9C-101B-9397-08002B2CF9AE}" pid="3" name="ICV">
    <vt:lpwstr>EAD0B67E25534A0FA5895122E288DE85_11</vt:lpwstr>
  </property>
</Properties>
</file>