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269F5" w14:textId="77777777" w:rsidR="00E160FC" w:rsidRDefault="00E160FC">
      <w:pPr>
        <w:spacing w:line="462" w:lineRule="atLeast"/>
        <w:rPr>
          <w:rFonts w:ascii="仿宋_GB2312" w:eastAsia="仿宋_GB2312"/>
          <w:sz w:val="32"/>
          <w:szCs w:val="32"/>
        </w:rPr>
      </w:pPr>
    </w:p>
    <w:p w14:paraId="46D7B4DE" w14:textId="77777777" w:rsidR="00E160FC" w:rsidRDefault="00000000">
      <w:pPr>
        <w:spacing w:line="462" w:lineRule="atLeast"/>
        <w:jc w:val="center"/>
        <w:rPr>
          <w:rFonts w:ascii="仿宋" w:eastAsia="仿宋" w:hAnsi="仿宋" w:hint="eastAsia"/>
          <w:b/>
          <w:sz w:val="32"/>
          <w:szCs w:val="32"/>
        </w:rPr>
      </w:pPr>
      <w:r>
        <w:rPr>
          <w:rFonts w:ascii="仿宋" w:eastAsia="仿宋" w:hAnsi="仿宋" w:hint="eastAsia"/>
          <w:b/>
          <w:sz w:val="32"/>
          <w:szCs w:val="32"/>
          <w:u w:val="single"/>
        </w:rPr>
        <w:t>867食品加工工艺学</w:t>
      </w:r>
      <w:r>
        <w:rPr>
          <w:rFonts w:ascii="仿宋" w:eastAsia="仿宋" w:hAnsi="仿宋" w:hint="eastAsia"/>
          <w:b/>
          <w:sz w:val="32"/>
          <w:szCs w:val="32"/>
        </w:rPr>
        <w:t>考试科目考试大纲</w:t>
      </w:r>
    </w:p>
    <w:p w14:paraId="5C4292D2" w14:textId="77777777" w:rsidR="00E160FC" w:rsidRDefault="00E160FC">
      <w:pPr>
        <w:rPr>
          <w:rFonts w:ascii="微软雅黑" w:eastAsia="微软雅黑" w:hAnsi="微软雅黑" w:hint="eastAsia"/>
          <w:b/>
          <w:sz w:val="24"/>
        </w:rPr>
      </w:pPr>
    </w:p>
    <w:p w14:paraId="01076AE5" w14:textId="77777777" w:rsidR="00E160FC" w:rsidRDefault="00000000">
      <w:pPr>
        <w:spacing w:line="462" w:lineRule="atLeast"/>
        <w:rPr>
          <w:rFonts w:ascii="仿宋_GB2312" w:eastAsia="仿宋_GB2312" w:hAnsi="宋体" w:hint="eastAsia"/>
          <w:b/>
          <w:sz w:val="28"/>
          <w:szCs w:val="28"/>
        </w:rPr>
      </w:pPr>
      <w:r>
        <w:rPr>
          <w:rFonts w:ascii="仿宋_GB2312" w:eastAsia="仿宋_GB2312" w:hAnsi="宋体" w:hint="eastAsia"/>
          <w:b/>
          <w:sz w:val="28"/>
          <w:szCs w:val="28"/>
        </w:rPr>
        <w:t>Ⅰ.考试性质</w:t>
      </w:r>
    </w:p>
    <w:p w14:paraId="149C7630"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食品加工工艺学》是中国农业大学食品科学与营养工程学院专业学位硕士研究生入学考试必考科目，该科目以评价学生具备的食品加工相关的基本素质为目标，主要内容涉及食品加工相关的基础理论、基本工艺、品质控制技术和原理及相关原理的应用。</w:t>
      </w:r>
    </w:p>
    <w:p w14:paraId="516EBC3F" w14:textId="77777777" w:rsidR="00E160FC" w:rsidRDefault="00000000">
      <w:pPr>
        <w:spacing w:line="462" w:lineRule="atLeast"/>
        <w:ind w:firstLineChars="200" w:firstLine="560"/>
        <w:rPr>
          <w:rFonts w:ascii="仿宋_GB2312" w:eastAsia="仿宋_GB2312" w:hAnsi="宋体" w:hint="eastAsia"/>
          <w:sz w:val="28"/>
          <w:szCs w:val="28"/>
        </w:rPr>
      </w:pPr>
      <w:proofErr w:type="gramStart"/>
      <w:r>
        <w:rPr>
          <w:rFonts w:ascii="仿宋_GB2312" w:eastAsia="仿宋_GB2312" w:hAnsi="宋体" w:hint="eastAsia"/>
          <w:sz w:val="28"/>
          <w:szCs w:val="28"/>
        </w:rPr>
        <w:t>本考试</w:t>
      </w:r>
      <w:proofErr w:type="gramEnd"/>
      <w:r>
        <w:rPr>
          <w:rFonts w:ascii="仿宋_GB2312" w:eastAsia="仿宋_GB2312" w:hAnsi="宋体" w:hint="eastAsia"/>
          <w:sz w:val="28"/>
          <w:szCs w:val="28"/>
        </w:rPr>
        <w:t>大纲力求以食品科学与工程学科专业基础课及专业课的课程内容为主要范围，以考生对相关知识基础的掌握、理解及应用为评价的主要依据，本着科学、客观、公平、公正的原则，准确、规范地测评考生食品加工工艺学的相关知识基础、基本素质和综合能力。</w:t>
      </w:r>
    </w:p>
    <w:p w14:paraId="203893B2" w14:textId="77777777" w:rsidR="00E160FC" w:rsidRDefault="00000000">
      <w:pPr>
        <w:spacing w:line="462" w:lineRule="atLeast"/>
        <w:rPr>
          <w:rFonts w:ascii="仿宋_GB2312" w:eastAsia="仿宋_GB2312" w:hAnsi="宋体" w:hint="eastAsia"/>
          <w:b/>
          <w:bCs/>
          <w:sz w:val="28"/>
          <w:szCs w:val="28"/>
        </w:rPr>
      </w:pPr>
      <w:r>
        <w:rPr>
          <w:rFonts w:ascii="仿宋_GB2312" w:eastAsia="仿宋_GB2312" w:hAnsi="宋体" w:hint="eastAsia"/>
          <w:b/>
          <w:bCs/>
          <w:sz w:val="28"/>
          <w:szCs w:val="28"/>
        </w:rPr>
        <w:t>Ⅱ.考查目标</w:t>
      </w:r>
    </w:p>
    <w:p w14:paraId="3586C485" w14:textId="77777777" w:rsidR="00E160FC" w:rsidRDefault="00000000">
      <w:pPr>
        <w:spacing w:line="462" w:lineRule="atLeast"/>
        <w:ind w:firstLineChars="250" w:firstLine="700"/>
        <w:rPr>
          <w:rFonts w:ascii="仿宋_GB2312" w:eastAsia="仿宋_GB2312" w:hAnsi="宋体" w:hint="eastAsia"/>
          <w:sz w:val="28"/>
          <w:szCs w:val="28"/>
        </w:rPr>
      </w:pPr>
      <w:r>
        <w:rPr>
          <w:rFonts w:ascii="仿宋_GB2312" w:eastAsia="仿宋_GB2312" w:hAnsi="宋体" w:hint="eastAsia"/>
          <w:sz w:val="28"/>
          <w:szCs w:val="28"/>
        </w:rPr>
        <w:t>根据专业学位研究生的培养计划与培养目标，攻读学位的考生应具备以下的基本素质和能力:</w:t>
      </w:r>
    </w:p>
    <w:p w14:paraId="0E2DE648"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（1）熟悉和掌握食品保藏及加工技术的基本理论和基础知识；</w:t>
      </w:r>
    </w:p>
    <w:p w14:paraId="11E801F8"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（2）熟悉和掌握不同食品原料的化学组成和加工特性以及不同类型的食品加工工艺理论及相关技术特点，掌握食品品质控制原理及相关技术；</w:t>
      </w:r>
    </w:p>
    <w:p w14:paraId="0CA04836"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（3）具备一定的应用相关基础知识和理论分析和解决食品加工的相关实际问题的能力。</w:t>
      </w:r>
    </w:p>
    <w:p w14:paraId="7BFEED2C" w14:textId="77777777" w:rsidR="00E160FC" w:rsidRDefault="00000000">
      <w:pPr>
        <w:spacing w:line="462" w:lineRule="atLeast"/>
        <w:rPr>
          <w:rFonts w:ascii="仿宋_GB2312" w:eastAsia="仿宋_GB2312" w:hAnsi="宋体" w:hint="eastAsia"/>
          <w:b/>
          <w:bCs/>
          <w:sz w:val="28"/>
          <w:szCs w:val="28"/>
        </w:rPr>
      </w:pPr>
      <w:r>
        <w:rPr>
          <w:rFonts w:ascii="仿宋_GB2312" w:eastAsia="仿宋_GB2312" w:hAnsi="宋体" w:hint="eastAsia"/>
          <w:b/>
          <w:bCs/>
          <w:sz w:val="28"/>
          <w:szCs w:val="28"/>
        </w:rPr>
        <w:t>Ⅲ.考试形式和试卷结构</w:t>
      </w:r>
    </w:p>
    <w:p w14:paraId="4205DE09"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lastRenderedPageBreak/>
        <w:t>一、试卷满分及考试时间</w:t>
      </w:r>
    </w:p>
    <w:p w14:paraId="533441A5"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试卷满分为150分，考试时间为180分钟。</w:t>
      </w:r>
    </w:p>
    <w:p w14:paraId="77A614AC"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二、答题方式</w:t>
      </w:r>
    </w:p>
    <w:p w14:paraId="67B3C087"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答题方式为闭卷、笔试。</w:t>
      </w:r>
    </w:p>
    <w:p w14:paraId="75EDDB53"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试卷由试题和答题纸组成。答案必须写在答题</w:t>
      </w:r>
      <w:proofErr w:type="gramStart"/>
      <w:r>
        <w:rPr>
          <w:rFonts w:ascii="仿宋_GB2312" w:eastAsia="仿宋_GB2312" w:hAnsi="宋体" w:hint="eastAsia"/>
          <w:sz w:val="28"/>
          <w:szCs w:val="28"/>
        </w:rPr>
        <w:t>纸相应</w:t>
      </w:r>
      <w:proofErr w:type="gramEnd"/>
      <w:r>
        <w:rPr>
          <w:rFonts w:ascii="仿宋_GB2312" w:eastAsia="仿宋_GB2312" w:hAnsi="宋体" w:hint="eastAsia"/>
          <w:sz w:val="28"/>
          <w:szCs w:val="28"/>
        </w:rPr>
        <w:t>的位置上。</w:t>
      </w:r>
    </w:p>
    <w:p w14:paraId="5AA7290C"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三、试卷内容结构</w:t>
      </w:r>
    </w:p>
    <w:p w14:paraId="1FB741FF"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试卷满分为150分。</w:t>
      </w:r>
    </w:p>
    <w:p w14:paraId="546B9CEA" w14:textId="77777777" w:rsidR="00E160FC" w:rsidRDefault="00000000">
      <w:pPr>
        <w:spacing w:line="462" w:lineRule="atLeast"/>
        <w:ind w:firstLineChars="200" w:firstLine="560"/>
        <w:rPr>
          <w:rFonts w:ascii="微软雅黑" w:eastAsia="微软雅黑" w:hAnsi="微软雅黑" w:hint="eastAsia"/>
          <w:b/>
          <w:sz w:val="28"/>
          <w:szCs w:val="28"/>
        </w:rPr>
      </w:pPr>
      <w:r>
        <w:rPr>
          <w:rFonts w:ascii="仿宋_GB2312" w:eastAsia="仿宋_GB2312" w:hAnsi="宋体" w:hint="eastAsia"/>
          <w:sz w:val="28"/>
          <w:szCs w:val="28"/>
        </w:rPr>
        <w:t>其中，食品保藏原理</w:t>
      </w:r>
      <w:r>
        <w:rPr>
          <w:rFonts w:ascii="仿宋_GB2312" w:eastAsia="仿宋_GB2312" w:hAnsi="宋体"/>
          <w:sz w:val="28"/>
          <w:szCs w:val="28"/>
        </w:rPr>
        <w:t>75</w:t>
      </w:r>
      <w:r>
        <w:rPr>
          <w:rFonts w:ascii="仿宋_GB2312" w:eastAsia="仿宋_GB2312" w:hAnsi="宋体" w:hint="eastAsia"/>
          <w:sz w:val="28"/>
          <w:szCs w:val="28"/>
        </w:rPr>
        <w:t>分；食品加工工艺学</w:t>
      </w:r>
      <w:r>
        <w:rPr>
          <w:rFonts w:ascii="仿宋_GB2312" w:eastAsia="仿宋_GB2312" w:hAnsi="宋体"/>
          <w:sz w:val="28"/>
          <w:szCs w:val="28"/>
        </w:rPr>
        <w:t>75</w:t>
      </w:r>
      <w:r>
        <w:rPr>
          <w:rFonts w:ascii="仿宋_GB2312" w:eastAsia="仿宋_GB2312" w:hAnsi="宋体" w:hint="eastAsia"/>
          <w:sz w:val="28"/>
          <w:szCs w:val="28"/>
        </w:rPr>
        <w:t>分，其中果蔬加工工艺学、谷物加工工艺学、肉品加工工艺学、乳品加工工艺学、水产品加工工艺学各占</w:t>
      </w:r>
      <w:r>
        <w:rPr>
          <w:rFonts w:ascii="仿宋_GB2312" w:eastAsia="仿宋_GB2312" w:hAnsi="宋体"/>
          <w:sz w:val="28"/>
          <w:szCs w:val="28"/>
        </w:rPr>
        <w:t>15</w:t>
      </w:r>
      <w:r>
        <w:rPr>
          <w:rFonts w:ascii="仿宋_GB2312" w:eastAsia="仿宋_GB2312" w:hAnsi="宋体" w:hint="eastAsia"/>
          <w:sz w:val="28"/>
          <w:szCs w:val="28"/>
        </w:rPr>
        <w:t>分。</w:t>
      </w:r>
    </w:p>
    <w:p w14:paraId="5AEB999E"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四、试卷题型结构</w:t>
      </w:r>
    </w:p>
    <w:p w14:paraId="26D7F2BB"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试卷题型为名词解释、简答题和论述题。</w:t>
      </w:r>
    </w:p>
    <w:p w14:paraId="4587CA5F"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名词解释每题分值为3-5分，简答题每题分值为10-15分，论述题每题分值为</w:t>
      </w:r>
      <w:r>
        <w:rPr>
          <w:rFonts w:ascii="仿宋_GB2312" w:eastAsia="仿宋_GB2312" w:hAnsi="宋体"/>
          <w:sz w:val="28"/>
          <w:szCs w:val="28"/>
        </w:rPr>
        <w:t>15</w:t>
      </w: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0分。</w:t>
      </w:r>
    </w:p>
    <w:p w14:paraId="338EB54A" w14:textId="77777777" w:rsidR="00E160FC" w:rsidRDefault="00000000">
      <w:pPr>
        <w:spacing w:line="462" w:lineRule="atLeast"/>
        <w:rPr>
          <w:rFonts w:ascii="仿宋_GB2312" w:eastAsia="仿宋_GB2312" w:hAnsi="宋体" w:hint="eastAsia"/>
          <w:b/>
          <w:bCs/>
          <w:sz w:val="28"/>
          <w:szCs w:val="28"/>
        </w:rPr>
      </w:pPr>
      <w:r>
        <w:rPr>
          <w:rFonts w:ascii="仿宋_GB2312" w:eastAsia="仿宋_GB2312" w:hAnsi="宋体" w:hint="eastAsia"/>
          <w:b/>
          <w:bCs/>
          <w:sz w:val="28"/>
          <w:szCs w:val="28"/>
        </w:rPr>
        <w:t>Ⅳ.考查内容</w:t>
      </w:r>
    </w:p>
    <w:p w14:paraId="476B725D"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《食品加工工艺学》的考试内容包含食品保藏基本原理与技术和食品加工工艺学两部分，其中，食品加工工艺学包括：果蔬加工工艺学、谷物加工工艺学、肉品加工工艺学、乳品加工工艺学和水产品加工工艺学。</w:t>
      </w:r>
    </w:p>
    <w:p w14:paraId="39A7756E"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具体内容如下：</w:t>
      </w:r>
    </w:p>
    <w:p w14:paraId="6850DAFE"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（一）食品保藏基本原理与技术</w:t>
      </w:r>
    </w:p>
    <w:p w14:paraId="00EE40E8"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考试内容：食品变质和腐败的表现、产生的原因及控制；食品保</w:t>
      </w:r>
      <w:r>
        <w:rPr>
          <w:rFonts w:ascii="仿宋_GB2312" w:eastAsia="仿宋_GB2312" w:hAnsi="宋体" w:hint="eastAsia"/>
          <w:sz w:val="28"/>
          <w:szCs w:val="28"/>
        </w:rPr>
        <w:lastRenderedPageBreak/>
        <w:t>藏的目的及类型；栅栏技术；食品保藏方法（包括低温保藏、干制保藏、罐藏、化学保藏、腌制和烟熏保藏、辐照保藏、化学保藏等）的基本原理、相关技术及保藏技术的应用对食品品质的影响等。</w:t>
      </w:r>
    </w:p>
    <w:p w14:paraId="4CDE4782"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考试要求：</w:t>
      </w:r>
    </w:p>
    <w:p w14:paraId="6B8BEF04" w14:textId="77777777" w:rsidR="00E160FC" w:rsidRDefault="00000000">
      <w:pPr>
        <w:pStyle w:val="af2"/>
        <w:numPr>
          <w:ilvl w:val="0"/>
          <w:numId w:val="1"/>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熟练掌握涉及食品保藏加工技术的基本概念。以食品低温保藏为例，包括但不限于食品冷藏、食品冻藏、食品冷却、冷害、油烧、寒冷收缩、冷藏食品干耗、食品的冰点、最大冰晶形成带、冷冻食品TTT、冻结曲线、速冻、冻结率等。</w:t>
      </w:r>
    </w:p>
    <w:p w14:paraId="725D623D" w14:textId="77777777" w:rsidR="00E160FC" w:rsidRDefault="00000000">
      <w:pPr>
        <w:pStyle w:val="af2"/>
        <w:numPr>
          <w:ilvl w:val="0"/>
          <w:numId w:val="1"/>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熟悉不同食品保藏技术的基本原理，即各种保藏技术对食品的感官品质、营养品质和安全品质的影响。以食品低温保藏为例，掌握冷藏、冻藏对食品中的微生物的生长繁殖情况的影响及其基本机理；掌握低温对食品中的酶的活性及酶促反应的影响；掌握影响食品冷却效果的主要因素及相关机理；熟悉食品的冷害的表现及其影响因素；熟悉食品冻结及冻藏过程中发生的物理、化学及生物学相关的变化等；熟悉食品冻结速度的含义及其表示方法；了解速冻</w:t>
      </w:r>
      <w:proofErr w:type="gramStart"/>
      <w:r>
        <w:rPr>
          <w:rFonts w:ascii="仿宋_GB2312" w:eastAsia="仿宋_GB2312" w:hAnsi="宋体" w:hint="eastAsia"/>
          <w:sz w:val="28"/>
          <w:szCs w:val="28"/>
        </w:rPr>
        <w:t>及缓冻</w:t>
      </w:r>
      <w:proofErr w:type="gramEnd"/>
      <w:r>
        <w:rPr>
          <w:rFonts w:ascii="仿宋_GB2312" w:eastAsia="仿宋_GB2312" w:hAnsi="宋体" w:hint="eastAsia"/>
          <w:sz w:val="28"/>
          <w:szCs w:val="28"/>
        </w:rPr>
        <w:t>的技术含义及其对食品品质的影响等。</w:t>
      </w:r>
    </w:p>
    <w:p w14:paraId="038EACAF" w14:textId="77777777" w:rsidR="00E160FC" w:rsidRDefault="00000000">
      <w:pPr>
        <w:pStyle w:val="af2"/>
        <w:numPr>
          <w:ilvl w:val="0"/>
          <w:numId w:val="1"/>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结合食品保藏和加工中的相关实际问题，能够利用食品保藏技术原理的相关基础知识展开理论分析，提出相应的解决方案。例如结合食品保藏原理的知识分析各类食品加工过程中的栅栏因子，以及不同因素发挥防腐作用的基本原理。</w:t>
      </w:r>
    </w:p>
    <w:p w14:paraId="4F3CB6B5"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（二）食品加工工艺学</w:t>
      </w:r>
    </w:p>
    <w:p w14:paraId="3C0F4F30"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lastRenderedPageBreak/>
        <w:t>1、果蔬加工工艺学</w:t>
      </w:r>
    </w:p>
    <w:p w14:paraId="01409EBF"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考试内容：果蔬原料加工预处理技术、原理及工艺，其中预处理包括原料的分级、清洗、去皮、烫漂、护色等；果蔬加工的基本理论、技术及产品品质控制，包括果蔬原料的制罐、制汁、干制、速冻、糖制、腌制、</w:t>
      </w:r>
      <w:proofErr w:type="gramStart"/>
      <w:r>
        <w:rPr>
          <w:rFonts w:ascii="仿宋_GB2312" w:eastAsia="仿宋_GB2312" w:hAnsi="宋体" w:hint="eastAsia"/>
          <w:sz w:val="28"/>
          <w:szCs w:val="28"/>
        </w:rPr>
        <w:t>鲜切以及</w:t>
      </w:r>
      <w:proofErr w:type="gramEnd"/>
      <w:r>
        <w:rPr>
          <w:rFonts w:ascii="仿宋_GB2312" w:eastAsia="仿宋_GB2312" w:hAnsi="宋体" w:hint="eastAsia"/>
          <w:sz w:val="28"/>
          <w:szCs w:val="28"/>
        </w:rPr>
        <w:t>资源综合利用等知识。</w:t>
      </w:r>
    </w:p>
    <w:p w14:paraId="12F50A26"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考试要求：</w:t>
      </w:r>
    </w:p>
    <w:p w14:paraId="292AC2A6" w14:textId="77777777" w:rsidR="00E160FC" w:rsidRDefault="00000000">
      <w:pPr>
        <w:pStyle w:val="af2"/>
        <w:numPr>
          <w:ilvl w:val="0"/>
          <w:numId w:val="2"/>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了解果蔬原料的加工特性；</w:t>
      </w:r>
      <w:proofErr w:type="gramStart"/>
      <w:r>
        <w:rPr>
          <w:rFonts w:ascii="仿宋_GB2312" w:eastAsia="仿宋_GB2312" w:hAnsi="宋体" w:hint="eastAsia"/>
          <w:sz w:val="28"/>
          <w:szCs w:val="28"/>
        </w:rPr>
        <w:t>熟悉果</w:t>
      </w:r>
      <w:proofErr w:type="gramEnd"/>
      <w:r>
        <w:rPr>
          <w:rFonts w:ascii="仿宋_GB2312" w:eastAsia="仿宋_GB2312" w:hAnsi="宋体" w:hint="eastAsia"/>
          <w:sz w:val="28"/>
          <w:szCs w:val="28"/>
        </w:rPr>
        <w:t>蔬原料预处理的基本工艺方法，掌握去皮、护色、半成品保藏的原理和方法。</w:t>
      </w:r>
    </w:p>
    <w:p w14:paraId="2396098B" w14:textId="77777777" w:rsidR="00E160FC" w:rsidRDefault="00000000">
      <w:pPr>
        <w:pStyle w:val="af2"/>
        <w:numPr>
          <w:ilvl w:val="0"/>
          <w:numId w:val="2"/>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了解果蔬罐藏的基本原理和一般流程，掌握装罐、排气、密封、杀菌、冷却的意义、操作要点及影响因素；掌握几种主要果蔬罐头生产工艺。</w:t>
      </w:r>
    </w:p>
    <w:p w14:paraId="63EBECFA" w14:textId="77777777" w:rsidR="00E160FC" w:rsidRDefault="00000000">
      <w:pPr>
        <w:pStyle w:val="af2"/>
        <w:numPr>
          <w:ilvl w:val="0"/>
          <w:numId w:val="2"/>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掌握澄清汁、混浊汁、浓缩汁加工工艺流程和关键工序，对不同果汁工艺的相同点与不同点可加以区分；掌握果蔬汁饮料加工所需的原辅料和制造工艺；了解果蔬汁生产中易出现的问题，并能够分析解决。</w:t>
      </w:r>
    </w:p>
    <w:p w14:paraId="56D0CE39" w14:textId="77777777" w:rsidR="00E160FC" w:rsidRDefault="00000000">
      <w:pPr>
        <w:pStyle w:val="af2"/>
        <w:numPr>
          <w:ilvl w:val="0"/>
          <w:numId w:val="2"/>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了解速冻</w:t>
      </w:r>
      <w:proofErr w:type="gramStart"/>
      <w:r>
        <w:rPr>
          <w:rFonts w:ascii="仿宋_GB2312" w:eastAsia="仿宋_GB2312" w:hAnsi="宋体" w:hint="eastAsia"/>
          <w:sz w:val="28"/>
          <w:szCs w:val="28"/>
        </w:rPr>
        <w:t>果蔬对原料</w:t>
      </w:r>
      <w:proofErr w:type="gramEnd"/>
      <w:r>
        <w:rPr>
          <w:rFonts w:ascii="仿宋_GB2312" w:eastAsia="仿宋_GB2312" w:hAnsi="宋体" w:hint="eastAsia"/>
          <w:sz w:val="28"/>
          <w:szCs w:val="28"/>
        </w:rPr>
        <w:t>的要求；了解速冻与慢冻对果蔬组织结构（质地）的影响，掌握控制方法；了解影响速冻果</w:t>
      </w:r>
      <w:proofErr w:type="gramStart"/>
      <w:r>
        <w:rPr>
          <w:rFonts w:ascii="仿宋_GB2312" w:eastAsia="仿宋_GB2312" w:hAnsi="宋体" w:hint="eastAsia"/>
          <w:sz w:val="28"/>
          <w:szCs w:val="28"/>
        </w:rPr>
        <w:t>蔬质量</w:t>
      </w:r>
      <w:proofErr w:type="gramEnd"/>
      <w:r>
        <w:rPr>
          <w:rFonts w:ascii="仿宋_GB2312" w:eastAsia="仿宋_GB2312" w:hAnsi="宋体" w:hint="eastAsia"/>
          <w:sz w:val="28"/>
          <w:szCs w:val="28"/>
        </w:rPr>
        <w:t>的因素，掌握果蔬速冻工艺特点，掌握提高速冻果</w:t>
      </w:r>
      <w:proofErr w:type="gramStart"/>
      <w:r>
        <w:rPr>
          <w:rFonts w:ascii="仿宋_GB2312" w:eastAsia="仿宋_GB2312" w:hAnsi="宋体" w:hint="eastAsia"/>
          <w:sz w:val="28"/>
          <w:szCs w:val="28"/>
        </w:rPr>
        <w:t>蔬质量</w:t>
      </w:r>
      <w:proofErr w:type="gramEnd"/>
      <w:r>
        <w:rPr>
          <w:rFonts w:ascii="仿宋_GB2312" w:eastAsia="仿宋_GB2312" w:hAnsi="宋体" w:hint="eastAsia"/>
          <w:sz w:val="28"/>
          <w:szCs w:val="28"/>
        </w:rPr>
        <w:t>的途径。</w:t>
      </w:r>
    </w:p>
    <w:p w14:paraId="0F278F0D" w14:textId="77777777" w:rsidR="00E160FC" w:rsidRDefault="00000000">
      <w:pPr>
        <w:pStyle w:val="af2"/>
        <w:numPr>
          <w:ilvl w:val="0"/>
          <w:numId w:val="2"/>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了解干燥工艺对果蔬组分的影响，掌握提高</w:t>
      </w:r>
      <w:proofErr w:type="gramStart"/>
      <w:r>
        <w:rPr>
          <w:rFonts w:ascii="仿宋_GB2312" w:eastAsia="仿宋_GB2312" w:hAnsi="宋体" w:hint="eastAsia"/>
          <w:sz w:val="28"/>
          <w:szCs w:val="28"/>
        </w:rPr>
        <w:t>果蔬干制品</w:t>
      </w:r>
      <w:proofErr w:type="gramEnd"/>
      <w:r>
        <w:rPr>
          <w:rFonts w:ascii="仿宋_GB2312" w:eastAsia="仿宋_GB2312" w:hAnsi="宋体" w:hint="eastAsia"/>
          <w:sz w:val="28"/>
          <w:szCs w:val="28"/>
        </w:rPr>
        <w:t>质量的途径；了解果蔬的恒速干燥阶段和降速干燥阶段及干燥过程的特性。</w:t>
      </w:r>
    </w:p>
    <w:p w14:paraId="06974A54" w14:textId="77777777" w:rsidR="00E160FC" w:rsidRDefault="00000000">
      <w:pPr>
        <w:pStyle w:val="af2"/>
        <w:numPr>
          <w:ilvl w:val="0"/>
          <w:numId w:val="2"/>
        </w:numPr>
        <w:spacing w:line="462" w:lineRule="atLeast"/>
        <w:ind w:left="873" w:firstLineChars="0" w:hanging="391"/>
        <w:rPr>
          <w:rFonts w:ascii="仿宋_GB2312" w:eastAsia="仿宋_GB2312" w:hAnsi="宋体"/>
          <w:sz w:val="28"/>
          <w:szCs w:val="28"/>
        </w:rPr>
      </w:pPr>
      <w:r>
        <w:rPr>
          <w:rFonts w:ascii="仿宋_GB2312" w:eastAsia="仿宋_GB2312" w:hAnsi="宋体" w:hint="eastAsia"/>
          <w:sz w:val="28"/>
          <w:szCs w:val="28"/>
        </w:rPr>
        <w:t>掌握果蔬糖制和腌制的基本原理；掌握果蔬糖制的主要加工工</w:t>
      </w:r>
      <w:r>
        <w:rPr>
          <w:rFonts w:ascii="仿宋_GB2312" w:eastAsia="仿宋_GB2312" w:hAnsi="宋体" w:hint="eastAsia"/>
          <w:sz w:val="28"/>
          <w:szCs w:val="28"/>
        </w:rPr>
        <w:lastRenderedPageBreak/>
        <w:t>艺，掌握发酵性腌制果蔬和非发酵性腌制果蔬的基本工艺；了解腌制对蔬菜质地和化学成分的影响，掌握蔬菜腌制品色、香、味形成机理。</w:t>
      </w:r>
    </w:p>
    <w:p w14:paraId="4F224BEE" w14:textId="187F0479" w:rsidR="00D32E84" w:rsidRDefault="00C8254E">
      <w:pPr>
        <w:pStyle w:val="af2"/>
        <w:numPr>
          <w:ilvl w:val="0"/>
          <w:numId w:val="2"/>
        </w:numPr>
        <w:spacing w:line="462" w:lineRule="atLeast"/>
        <w:ind w:left="873" w:firstLineChars="0" w:hanging="391"/>
        <w:rPr>
          <w:rFonts w:ascii="仿宋_GB2312" w:eastAsia="仿宋_GB2312" w:hAnsi="宋体"/>
          <w:sz w:val="28"/>
          <w:szCs w:val="28"/>
        </w:rPr>
      </w:pPr>
      <w:r>
        <w:rPr>
          <w:rFonts w:ascii="仿宋_GB2312" w:eastAsia="仿宋_GB2312" w:hAnsi="宋体" w:hint="eastAsia"/>
          <w:sz w:val="28"/>
          <w:szCs w:val="28"/>
        </w:rPr>
        <w:t>了解</w:t>
      </w:r>
      <w:proofErr w:type="gramStart"/>
      <w:r w:rsidR="00D32E84">
        <w:rPr>
          <w:rFonts w:ascii="仿宋_GB2312" w:eastAsia="仿宋_GB2312" w:hAnsi="宋体" w:hint="eastAsia"/>
          <w:sz w:val="28"/>
          <w:szCs w:val="28"/>
        </w:rPr>
        <w:t>鲜切果蔬</w:t>
      </w:r>
      <w:r>
        <w:rPr>
          <w:rFonts w:ascii="仿宋_GB2312" w:eastAsia="仿宋_GB2312" w:hAnsi="宋体" w:hint="eastAsia"/>
          <w:sz w:val="28"/>
          <w:szCs w:val="28"/>
        </w:rPr>
        <w:t>对</w:t>
      </w:r>
      <w:proofErr w:type="gramEnd"/>
      <w:r>
        <w:rPr>
          <w:rFonts w:ascii="仿宋_GB2312" w:eastAsia="仿宋_GB2312" w:hAnsi="宋体" w:hint="eastAsia"/>
          <w:sz w:val="28"/>
          <w:szCs w:val="28"/>
        </w:rPr>
        <w:t>原料的要求；</w:t>
      </w:r>
      <w:proofErr w:type="gramStart"/>
      <w:r>
        <w:rPr>
          <w:rFonts w:ascii="仿宋_GB2312" w:eastAsia="仿宋_GB2312" w:hAnsi="宋体" w:hint="eastAsia"/>
          <w:sz w:val="28"/>
          <w:szCs w:val="28"/>
        </w:rPr>
        <w:t>掌握鲜切果</w:t>
      </w:r>
      <w:proofErr w:type="gramEnd"/>
      <w:r>
        <w:rPr>
          <w:rFonts w:ascii="仿宋_GB2312" w:eastAsia="仿宋_GB2312" w:hAnsi="宋体" w:hint="eastAsia"/>
          <w:sz w:val="28"/>
          <w:szCs w:val="28"/>
        </w:rPr>
        <w:t>蔬</w:t>
      </w:r>
      <w:r w:rsidR="00D32E84">
        <w:rPr>
          <w:rFonts w:ascii="仿宋_GB2312" w:eastAsia="仿宋_GB2312" w:hAnsi="宋体" w:hint="eastAsia"/>
          <w:sz w:val="28"/>
          <w:szCs w:val="28"/>
        </w:rPr>
        <w:t>的主要加工工艺；</w:t>
      </w:r>
      <w:proofErr w:type="gramStart"/>
      <w:r>
        <w:rPr>
          <w:rFonts w:ascii="仿宋_GB2312" w:eastAsia="仿宋_GB2312" w:hAnsi="宋体" w:hint="eastAsia"/>
          <w:sz w:val="28"/>
          <w:szCs w:val="28"/>
        </w:rPr>
        <w:t>掌握</w:t>
      </w:r>
      <w:r w:rsidR="00BE05B6" w:rsidRPr="00BE05B6">
        <w:rPr>
          <w:rFonts w:ascii="仿宋_GB2312" w:eastAsia="仿宋_GB2312" w:hAnsi="宋体" w:hint="eastAsia"/>
          <w:sz w:val="28"/>
          <w:szCs w:val="28"/>
        </w:rPr>
        <w:t>鲜切果</w:t>
      </w:r>
      <w:proofErr w:type="gramEnd"/>
      <w:r w:rsidR="00BE05B6" w:rsidRPr="00BE05B6">
        <w:rPr>
          <w:rFonts w:ascii="仿宋_GB2312" w:eastAsia="仿宋_GB2312" w:hAnsi="宋体" w:hint="eastAsia"/>
          <w:sz w:val="28"/>
          <w:szCs w:val="28"/>
        </w:rPr>
        <w:t>蔬质量控制技术</w:t>
      </w:r>
      <w:r>
        <w:rPr>
          <w:rFonts w:ascii="仿宋_GB2312" w:eastAsia="仿宋_GB2312" w:hAnsi="宋体" w:hint="eastAsia"/>
          <w:sz w:val="28"/>
          <w:szCs w:val="28"/>
        </w:rPr>
        <w:t>。</w:t>
      </w:r>
    </w:p>
    <w:p w14:paraId="0229F02C" w14:textId="05AE63BC" w:rsidR="00D32E84" w:rsidRDefault="00C87FF6">
      <w:pPr>
        <w:pStyle w:val="af2"/>
        <w:numPr>
          <w:ilvl w:val="0"/>
          <w:numId w:val="2"/>
        </w:numPr>
        <w:spacing w:line="462" w:lineRule="atLeast"/>
        <w:ind w:left="873" w:firstLineChars="0" w:hanging="391"/>
        <w:rPr>
          <w:rFonts w:ascii="仿宋_GB2312" w:eastAsia="仿宋_GB2312" w:hAnsi="宋体"/>
          <w:sz w:val="28"/>
          <w:szCs w:val="28"/>
        </w:rPr>
      </w:pPr>
      <w:r>
        <w:rPr>
          <w:rFonts w:ascii="仿宋_GB2312" w:eastAsia="仿宋_GB2312" w:hAnsi="宋体" w:hint="eastAsia"/>
          <w:sz w:val="28"/>
          <w:szCs w:val="28"/>
        </w:rPr>
        <w:t>掌握常见</w:t>
      </w:r>
      <w:r w:rsidR="00C8254E">
        <w:rPr>
          <w:rFonts w:ascii="仿宋_GB2312" w:eastAsia="仿宋_GB2312" w:hAnsi="宋体" w:hint="eastAsia"/>
          <w:sz w:val="28"/>
          <w:szCs w:val="28"/>
        </w:rPr>
        <w:t>果蔬</w:t>
      </w:r>
      <w:r>
        <w:rPr>
          <w:rFonts w:ascii="仿宋_GB2312" w:eastAsia="仿宋_GB2312" w:hAnsi="宋体" w:hint="eastAsia"/>
          <w:sz w:val="28"/>
          <w:szCs w:val="28"/>
        </w:rPr>
        <w:t>的</w:t>
      </w:r>
      <w:r w:rsidR="00C8254E">
        <w:rPr>
          <w:rFonts w:ascii="仿宋_GB2312" w:eastAsia="仿宋_GB2312" w:hAnsi="宋体" w:hint="eastAsia"/>
          <w:sz w:val="28"/>
          <w:szCs w:val="28"/>
        </w:rPr>
        <w:t>综合利用</w:t>
      </w:r>
      <w:r w:rsidR="005D02D0">
        <w:rPr>
          <w:rFonts w:ascii="仿宋_GB2312" w:eastAsia="仿宋_GB2312" w:hAnsi="宋体" w:hint="eastAsia"/>
          <w:sz w:val="28"/>
          <w:szCs w:val="28"/>
        </w:rPr>
        <w:t>途径</w:t>
      </w:r>
      <w:r w:rsidR="00EF4994">
        <w:rPr>
          <w:rFonts w:ascii="仿宋_GB2312" w:eastAsia="仿宋_GB2312" w:hAnsi="宋体" w:hint="eastAsia"/>
          <w:sz w:val="28"/>
          <w:szCs w:val="28"/>
        </w:rPr>
        <w:t>；</w:t>
      </w:r>
      <w:r w:rsidR="00BE05B6">
        <w:rPr>
          <w:rFonts w:ascii="仿宋_GB2312" w:eastAsia="仿宋_GB2312" w:hAnsi="宋体" w:hint="eastAsia"/>
          <w:sz w:val="28"/>
          <w:szCs w:val="28"/>
        </w:rPr>
        <w:t>掌握</w:t>
      </w:r>
      <w:r>
        <w:rPr>
          <w:rFonts w:ascii="仿宋_GB2312" w:eastAsia="仿宋_GB2312" w:hAnsi="宋体" w:hint="eastAsia"/>
          <w:sz w:val="28"/>
          <w:szCs w:val="28"/>
        </w:rPr>
        <w:t>果蔬副产物</w:t>
      </w:r>
      <w:r w:rsidR="005D02D0">
        <w:rPr>
          <w:rFonts w:ascii="仿宋_GB2312" w:eastAsia="仿宋_GB2312" w:hAnsi="宋体" w:hint="eastAsia"/>
          <w:sz w:val="28"/>
          <w:szCs w:val="28"/>
        </w:rPr>
        <w:t>提取</w:t>
      </w:r>
      <w:r w:rsidR="007757BD">
        <w:rPr>
          <w:rFonts w:ascii="仿宋_GB2312" w:eastAsia="仿宋_GB2312" w:hAnsi="宋体" w:hint="eastAsia"/>
          <w:sz w:val="28"/>
          <w:szCs w:val="28"/>
        </w:rPr>
        <w:t>技术</w:t>
      </w:r>
      <w:r w:rsidR="00EF4994">
        <w:rPr>
          <w:rFonts w:ascii="仿宋_GB2312" w:eastAsia="仿宋_GB2312" w:hAnsi="宋体" w:hint="eastAsia"/>
          <w:sz w:val="28"/>
          <w:szCs w:val="28"/>
        </w:rPr>
        <w:t>及操作要点</w:t>
      </w:r>
      <w:r>
        <w:rPr>
          <w:rFonts w:ascii="仿宋_GB2312" w:eastAsia="仿宋_GB2312" w:hAnsi="宋体" w:hint="eastAsia"/>
          <w:sz w:val="28"/>
          <w:szCs w:val="28"/>
        </w:rPr>
        <w:t>（如</w:t>
      </w:r>
      <w:r>
        <w:rPr>
          <w:rFonts w:ascii="仿宋_GB2312" w:eastAsia="仿宋_GB2312" w:hAnsi="宋体" w:hint="eastAsia"/>
          <w:sz w:val="28"/>
          <w:szCs w:val="28"/>
        </w:rPr>
        <w:t>果胶、色素、籽油、膳食纤维</w:t>
      </w:r>
      <w:r>
        <w:rPr>
          <w:rFonts w:ascii="仿宋_GB2312" w:eastAsia="仿宋_GB2312" w:hAnsi="宋体" w:hint="eastAsia"/>
          <w:sz w:val="28"/>
          <w:szCs w:val="28"/>
        </w:rPr>
        <w:t>的提取</w:t>
      </w:r>
      <w:r>
        <w:rPr>
          <w:rFonts w:ascii="仿宋_GB2312" w:eastAsia="仿宋_GB2312" w:hAnsi="宋体" w:hint="eastAsia"/>
          <w:sz w:val="28"/>
          <w:szCs w:val="28"/>
        </w:rPr>
        <w:t>等</w:t>
      </w:r>
      <w:r>
        <w:rPr>
          <w:rFonts w:ascii="仿宋_GB2312" w:eastAsia="仿宋_GB2312" w:hAnsi="宋体" w:hint="eastAsia"/>
          <w:sz w:val="28"/>
          <w:szCs w:val="28"/>
        </w:rPr>
        <w:t>）</w:t>
      </w:r>
      <w:r w:rsidR="005D02D0">
        <w:rPr>
          <w:rFonts w:ascii="仿宋_GB2312" w:eastAsia="仿宋_GB2312" w:hAnsi="宋体" w:hint="eastAsia"/>
          <w:sz w:val="28"/>
          <w:szCs w:val="28"/>
        </w:rPr>
        <w:t>。</w:t>
      </w:r>
    </w:p>
    <w:p w14:paraId="535EE42F"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2、谷物加工工艺学</w:t>
      </w:r>
    </w:p>
    <w:p w14:paraId="7F8DB42F"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考试内容：谷物原料（稻米、小麦、大豆）的籽粒结构特点；谷物原料的预处理，如风选、磁选、筛选、色选等的基本原理；稻谷制米工艺，小麦制粉工艺，淀粉及淀粉糖的制备工艺，淀粉改性方法，制油及油脂精炼工艺，蛋白提取工艺等。</w:t>
      </w:r>
    </w:p>
    <w:p w14:paraId="79AEFC11"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考试要求：</w:t>
      </w:r>
    </w:p>
    <w:p w14:paraId="7DF96D87" w14:textId="77777777" w:rsidR="00E160FC" w:rsidRDefault="00000000">
      <w:pPr>
        <w:pStyle w:val="af2"/>
        <w:numPr>
          <w:ilvl w:val="0"/>
          <w:numId w:val="3"/>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熟悉稻米、小麦原料形态和籽粒结构的特点，掌握评价谷物品质的基本概念。</w:t>
      </w:r>
    </w:p>
    <w:p w14:paraId="4111F1FB" w14:textId="77777777" w:rsidR="00E160FC" w:rsidRDefault="00000000">
      <w:pPr>
        <w:pStyle w:val="af2"/>
        <w:numPr>
          <w:ilvl w:val="0"/>
          <w:numId w:val="3"/>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掌握不同种类谷物籽粒单体、群体、粉体的性质及概念。如散落性、悬浮速度、千粒重、自流角、</w:t>
      </w:r>
      <w:proofErr w:type="gramStart"/>
      <w:r>
        <w:rPr>
          <w:rFonts w:ascii="仿宋_GB2312" w:eastAsia="仿宋_GB2312" w:hAnsi="宋体" w:hint="eastAsia"/>
          <w:sz w:val="28"/>
          <w:szCs w:val="28"/>
        </w:rPr>
        <w:t>爆腰率</w:t>
      </w:r>
      <w:proofErr w:type="gramEnd"/>
      <w:r>
        <w:rPr>
          <w:rFonts w:ascii="仿宋_GB2312" w:eastAsia="仿宋_GB2312" w:hAnsi="宋体" w:hint="eastAsia"/>
          <w:sz w:val="28"/>
          <w:szCs w:val="28"/>
        </w:rPr>
        <w:t>等。</w:t>
      </w:r>
    </w:p>
    <w:p w14:paraId="3F630FB5" w14:textId="77777777" w:rsidR="00E160FC" w:rsidRDefault="00000000">
      <w:pPr>
        <w:pStyle w:val="af2"/>
        <w:numPr>
          <w:ilvl w:val="0"/>
          <w:numId w:val="3"/>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熟悉原料杂质的分类与特点、除杂的目的，掌握风选、磁选、筛选、色选、精选等谷物原料预处理的基本原理。</w:t>
      </w:r>
    </w:p>
    <w:p w14:paraId="4B05689E" w14:textId="77777777" w:rsidR="00E160FC" w:rsidRDefault="00000000">
      <w:pPr>
        <w:pStyle w:val="af2"/>
        <w:numPr>
          <w:ilvl w:val="0"/>
          <w:numId w:val="3"/>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掌握稻谷制米、小麦制粉、提取淀粉、提取油脂、提取蛋白的基本工艺流程、关键工序的工作原理。</w:t>
      </w:r>
    </w:p>
    <w:p w14:paraId="3ABC1400" w14:textId="77777777" w:rsidR="00E160FC" w:rsidRDefault="00000000">
      <w:pPr>
        <w:pStyle w:val="af2"/>
        <w:numPr>
          <w:ilvl w:val="0"/>
          <w:numId w:val="3"/>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了解大米、小麦粉的国家标准。掌握大米、小麦、淀粉、油脂、</w:t>
      </w:r>
      <w:r>
        <w:rPr>
          <w:rFonts w:ascii="仿宋_GB2312" w:eastAsia="仿宋_GB2312" w:hAnsi="宋体" w:hint="eastAsia"/>
          <w:sz w:val="28"/>
          <w:szCs w:val="28"/>
        </w:rPr>
        <w:lastRenderedPageBreak/>
        <w:t>蛋白制品分类。</w:t>
      </w:r>
    </w:p>
    <w:p w14:paraId="190A4BE6"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3、肉品加工工艺学</w:t>
      </w:r>
    </w:p>
    <w:p w14:paraId="5094ECD9"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考试内容：肉用畜禽的屠宰（宰前管理、屠宰工艺、宰后成熟）；鲜肉微生物污染来源及其控制；肉的形态结构与理化性质；肉的感官品质及其影响因素；肉制品加工原理、工艺及品质控制技术（如腌制、烟熏、绞肉、斩拌、滚揉、热加工……）等。</w:t>
      </w:r>
    </w:p>
    <w:p w14:paraId="3360CCAF"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考试要求：</w:t>
      </w:r>
    </w:p>
    <w:p w14:paraId="143DB8CC" w14:textId="77777777" w:rsidR="00E160FC" w:rsidRDefault="00000000">
      <w:pPr>
        <w:pStyle w:val="af2"/>
        <w:numPr>
          <w:ilvl w:val="0"/>
          <w:numId w:val="4"/>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重点掌握畜禽宰前的管理要求及对肉品质的影响（如：屠宰前畜禽的选择与检验、运输、装卸驱赶、休息、断食与饮水、水洗等）；肉的宏观和微观结构、肉蛋白质的种类和性质；肉的主要物理特性及其影响因素（如：嫩度、保水性、色泽、风味等）；肉品加工工艺的主要原理（腌制、烟熏、滚揉、斩拌等）。</w:t>
      </w:r>
    </w:p>
    <w:p w14:paraId="1F61E166" w14:textId="77777777" w:rsidR="00E160FC" w:rsidRDefault="00000000">
      <w:pPr>
        <w:pStyle w:val="af2"/>
        <w:numPr>
          <w:ilvl w:val="0"/>
          <w:numId w:val="4"/>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掌握畜禽屠宰工艺流程和要求（如：击晕方法、同步及检疫、胴体</w:t>
      </w:r>
      <w:proofErr w:type="gramStart"/>
      <w:r>
        <w:rPr>
          <w:rFonts w:ascii="仿宋_GB2312" w:eastAsia="仿宋_GB2312" w:hAnsi="宋体" w:hint="eastAsia"/>
          <w:sz w:val="28"/>
          <w:szCs w:val="28"/>
        </w:rPr>
        <w:t>减菌技术</w:t>
      </w:r>
      <w:proofErr w:type="gramEnd"/>
      <w:r>
        <w:rPr>
          <w:rFonts w:ascii="仿宋_GB2312" w:eastAsia="仿宋_GB2312" w:hAnsi="宋体" w:hint="eastAsia"/>
          <w:sz w:val="28"/>
          <w:szCs w:val="28"/>
        </w:rPr>
        <w:t>等）；胴体的概念和肉的主要化学组成；肉制品加工中主要工艺技术要求。</w:t>
      </w:r>
    </w:p>
    <w:p w14:paraId="53FFB61F" w14:textId="77777777" w:rsidR="00E160FC" w:rsidRDefault="00000000">
      <w:pPr>
        <w:pStyle w:val="af2"/>
        <w:numPr>
          <w:ilvl w:val="0"/>
          <w:numId w:val="4"/>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能够针对畜禽肉主要品质问题提出解决方案（如；异质肉的发生及防止、如何降低鲜肉微生物污染等）；针对肉品加工中出现的质量问题给出解决方法（出油出水、保质期短等）。</w:t>
      </w:r>
    </w:p>
    <w:p w14:paraId="32DE4864"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4、乳品加工工艺学</w:t>
      </w:r>
    </w:p>
    <w:p w14:paraId="148BEAB0"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考试内容：乳的基本组成和理化性质；生</w:t>
      </w:r>
      <w:proofErr w:type="gramStart"/>
      <w:r>
        <w:rPr>
          <w:rFonts w:ascii="仿宋_GB2312" w:eastAsia="仿宋_GB2312" w:hAnsi="宋体" w:hint="eastAsia"/>
          <w:sz w:val="28"/>
          <w:szCs w:val="28"/>
        </w:rPr>
        <w:t>乳质量</w:t>
      </w:r>
      <w:proofErr w:type="gramEnd"/>
      <w:r>
        <w:rPr>
          <w:rFonts w:ascii="仿宋_GB2312" w:eastAsia="仿宋_GB2312" w:hAnsi="宋体" w:hint="eastAsia"/>
          <w:sz w:val="28"/>
          <w:szCs w:val="28"/>
        </w:rPr>
        <w:t>及其影响因素；乳制品加工工艺及产品品质和质量控制，乳制品主要指液态乳、酸乳、乳粉、干酪等。</w:t>
      </w:r>
    </w:p>
    <w:p w14:paraId="6FEBAA43"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lastRenderedPageBreak/>
        <w:t>考试要求：</w:t>
      </w:r>
    </w:p>
    <w:p w14:paraId="2EE77C65" w14:textId="77777777" w:rsidR="00E160FC" w:rsidRDefault="00000000">
      <w:pPr>
        <w:pStyle w:val="af2"/>
        <w:numPr>
          <w:ilvl w:val="0"/>
          <w:numId w:val="5"/>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掌握乳的组成及分散特性、乳成分（如蛋白质、脂肪、乳糖、矿物质等）的化学性质及其加工特性、乳的物理化学特性；生乳贮藏过程中的物理、化学及微生物变化，生乳质量控制及生乳验收，能够对生</w:t>
      </w:r>
      <w:proofErr w:type="gramStart"/>
      <w:r>
        <w:rPr>
          <w:rFonts w:ascii="仿宋_GB2312" w:eastAsia="仿宋_GB2312" w:hAnsi="宋体" w:hint="eastAsia"/>
          <w:sz w:val="28"/>
          <w:szCs w:val="28"/>
        </w:rPr>
        <w:t>乳出现</w:t>
      </w:r>
      <w:proofErr w:type="gramEnd"/>
      <w:r>
        <w:rPr>
          <w:rFonts w:ascii="仿宋_GB2312" w:eastAsia="仿宋_GB2312" w:hAnsi="宋体" w:hint="eastAsia"/>
          <w:sz w:val="28"/>
          <w:szCs w:val="28"/>
        </w:rPr>
        <w:t>的质量问题提出解决方案。</w:t>
      </w:r>
    </w:p>
    <w:p w14:paraId="0A1C361C" w14:textId="77777777" w:rsidR="00E160FC" w:rsidRDefault="00000000">
      <w:pPr>
        <w:pStyle w:val="af2"/>
        <w:numPr>
          <w:ilvl w:val="0"/>
          <w:numId w:val="5"/>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掌握乳制品生产常用加工处理（如热处理、离心、均质、浓缩、干燥、冷却、脱气、灌装等）的目的、方法及设备、特点、作用等。</w:t>
      </w:r>
    </w:p>
    <w:p w14:paraId="74A3DF22" w14:textId="685D2E8C" w:rsidR="00E160FC" w:rsidRDefault="00000000">
      <w:pPr>
        <w:pStyle w:val="af2"/>
        <w:numPr>
          <w:ilvl w:val="0"/>
          <w:numId w:val="5"/>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掌握乳制品的概念及种类、生产工艺、质量控制，能够对乳制品出现的质量问题提出解决方案。</w:t>
      </w:r>
    </w:p>
    <w:p w14:paraId="56B72AEB"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5、水产品加工工艺学</w:t>
      </w:r>
    </w:p>
    <w:p w14:paraId="4BF65010"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考试内容：水产原料的分类及特点，水产原料成分组成、营养特点和加工特性；鱼、虾、贝等产品加工及贮藏过程品质变化规律及控制技术；鱼糜及鱼糜制品的加工原理、工艺及品质控制技术（如漂洗、精滤、擂溃、加热等）；水产品加工副产物综合利用等知识。</w:t>
      </w:r>
    </w:p>
    <w:p w14:paraId="705526BD" w14:textId="77777777" w:rsidR="00E160FC" w:rsidRDefault="00000000">
      <w:pPr>
        <w:spacing w:line="462" w:lineRule="atLeast"/>
        <w:ind w:firstLineChars="200" w:firstLine="560"/>
        <w:rPr>
          <w:rFonts w:ascii="仿宋_GB2312" w:eastAsia="仿宋_GB2312" w:hAnsi="宋体" w:hint="eastAsia"/>
          <w:sz w:val="28"/>
          <w:szCs w:val="28"/>
        </w:rPr>
      </w:pPr>
      <w:r>
        <w:rPr>
          <w:rFonts w:ascii="仿宋_GB2312" w:eastAsia="仿宋_GB2312" w:hAnsi="宋体" w:hint="eastAsia"/>
          <w:sz w:val="28"/>
          <w:szCs w:val="28"/>
        </w:rPr>
        <w:t>考试要求：</w:t>
      </w:r>
    </w:p>
    <w:p w14:paraId="4EB65FE8" w14:textId="77777777" w:rsidR="00E160FC" w:rsidRDefault="00000000">
      <w:pPr>
        <w:pStyle w:val="af2"/>
        <w:numPr>
          <w:ilvl w:val="0"/>
          <w:numId w:val="6"/>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掌握水产品加工原料的化学组成（如蛋白质、多糖等）及其在加工和贮藏过程中的变化规律。</w:t>
      </w:r>
    </w:p>
    <w:p w14:paraId="4E20C45E" w14:textId="77777777" w:rsidR="00E160FC" w:rsidRDefault="00000000">
      <w:pPr>
        <w:pStyle w:val="af2"/>
        <w:numPr>
          <w:ilvl w:val="0"/>
          <w:numId w:val="6"/>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掌握水产品加工及贮藏过程中的基本原理，如生物化学反应、物理变化、微生物学控制等。</w:t>
      </w:r>
    </w:p>
    <w:p w14:paraId="3822C393" w14:textId="0E8ECB64" w:rsidR="00E160FC" w:rsidRDefault="00000000">
      <w:pPr>
        <w:pStyle w:val="af2"/>
        <w:numPr>
          <w:ilvl w:val="0"/>
          <w:numId w:val="6"/>
        </w:numPr>
        <w:spacing w:line="462" w:lineRule="atLeast"/>
        <w:ind w:left="873" w:firstLineChars="0" w:hanging="391"/>
        <w:rPr>
          <w:rFonts w:ascii="仿宋_GB2312" w:eastAsia="仿宋_GB2312" w:hAnsi="宋体" w:hint="eastAsia"/>
          <w:sz w:val="28"/>
          <w:szCs w:val="28"/>
        </w:rPr>
      </w:pPr>
      <w:r>
        <w:rPr>
          <w:rFonts w:ascii="仿宋_GB2312" w:eastAsia="仿宋_GB2312" w:hAnsi="宋体" w:hint="eastAsia"/>
          <w:sz w:val="28"/>
          <w:szCs w:val="28"/>
        </w:rPr>
        <w:t>能够针对水产品贮藏与加工中的常见问题提出解决方案，如提高产品保质期、改善产品风味、增加副产物综合利用水平等。</w:t>
      </w:r>
    </w:p>
    <w:sectPr w:rsidR="00E160FC">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38FA4" w14:textId="77777777" w:rsidR="0002526D" w:rsidRDefault="0002526D">
      <w:r>
        <w:separator/>
      </w:r>
    </w:p>
  </w:endnote>
  <w:endnote w:type="continuationSeparator" w:id="0">
    <w:p w14:paraId="5700B762" w14:textId="77777777" w:rsidR="0002526D" w:rsidRDefault="00025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f ns">
    <w:charset w:val="00"/>
    <w:family w:val="auto"/>
    <w:pitch w:val="default"/>
    <w:sig w:usb0="E0000AFF" w:usb1="00007843" w:usb2="00000001" w:usb3="00000000" w:csb0="400001BF" w:csb1="DFF70000"/>
  </w:font>
  <w:font w:name="仿宋_GB2312">
    <w:altName w:val="仿宋"/>
    <w:charset w:val="86"/>
    <w:family w:val="moder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D537" w14:textId="77777777" w:rsidR="00E160FC" w:rsidRDefault="00000000">
    <w:pPr>
      <w:pStyle w:val="a7"/>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43B2A973" w14:textId="77777777" w:rsidR="00E160FC" w:rsidRDefault="00E160FC">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8E6CD" w14:textId="77777777" w:rsidR="00E160FC" w:rsidRDefault="00000000">
    <w:pPr>
      <w:pStyle w:val="a7"/>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rPr>
      <w:t>2</w:t>
    </w:r>
    <w:r>
      <w:rPr>
        <w:rStyle w:val="af"/>
      </w:rPr>
      <w:fldChar w:fldCharType="end"/>
    </w:r>
  </w:p>
  <w:p w14:paraId="609AFB4C" w14:textId="77777777" w:rsidR="00E160FC" w:rsidRDefault="00E160FC">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38E3B" w14:textId="77777777" w:rsidR="0002526D" w:rsidRDefault="0002526D">
      <w:r>
        <w:separator/>
      </w:r>
    </w:p>
  </w:footnote>
  <w:footnote w:type="continuationSeparator" w:id="0">
    <w:p w14:paraId="0B7B6B3D" w14:textId="77777777" w:rsidR="0002526D" w:rsidRDefault="000252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201B0"/>
    <w:multiLevelType w:val="multilevel"/>
    <w:tmpl w:val="070201B0"/>
    <w:lvl w:ilvl="0">
      <w:start w:val="1"/>
      <w:numFmt w:val="decimal"/>
      <w:lvlText w:val="%1)"/>
      <w:lvlJc w:val="left"/>
      <w:pPr>
        <w:ind w:left="1000" w:hanging="440"/>
      </w:p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abstractNum w:abstractNumId="1" w15:restartNumberingAfterBreak="0">
    <w:nsid w:val="0FDE603D"/>
    <w:multiLevelType w:val="multilevel"/>
    <w:tmpl w:val="0FDE603D"/>
    <w:lvl w:ilvl="0">
      <w:start w:val="1"/>
      <w:numFmt w:val="decimal"/>
      <w:lvlText w:val="%1)"/>
      <w:lvlJc w:val="left"/>
      <w:pPr>
        <w:ind w:left="1000" w:hanging="440"/>
      </w:p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abstractNum w:abstractNumId="2" w15:restartNumberingAfterBreak="0">
    <w:nsid w:val="37864FE5"/>
    <w:multiLevelType w:val="multilevel"/>
    <w:tmpl w:val="37864FE5"/>
    <w:lvl w:ilvl="0">
      <w:start w:val="1"/>
      <w:numFmt w:val="decimal"/>
      <w:lvlText w:val="%1)"/>
      <w:lvlJc w:val="left"/>
      <w:pPr>
        <w:ind w:left="1000" w:hanging="440"/>
      </w:p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abstractNum w:abstractNumId="3" w15:restartNumberingAfterBreak="0">
    <w:nsid w:val="447B676A"/>
    <w:multiLevelType w:val="multilevel"/>
    <w:tmpl w:val="447B676A"/>
    <w:lvl w:ilvl="0">
      <w:start w:val="1"/>
      <w:numFmt w:val="decimal"/>
      <w:lvlText w:val="%1)"/>
      <w:lvlJc w:val="left"/>
      <w:pPr>
        <w:ind w:left="1000" w:hanging="440"/>
      </w:p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abstractNum w:abstractNumId="4" w15:restartNumberingAfterBreak="0">
    <w:nsid w:val="59513BFC"/>
    <w:multiLevelType w:val="multilevel"/>
    <w:tmpl w:val="59513BFC"/>
    <w:lvl w:ilvl="0">
      <w:start w:val="1"/>
      <w:numFmt w:val="decimal"/>
      <w:lvlText w:val="%1)"/>
      <w:lvlJc w:val="left"/>
      <w:pPr>
        <w:ind w:left="1000" w:hanging="440"/>
      </w:p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abstractNum w:abstractNumId="5" w15:restartNumberingAfterBreak="0">
    <w:nsid w:val="76475ECE"/>
    <w:multiLevelType w:val="multilevel"/>
    <w:tmpl w:val="76475ECE"/>
    <w:lvl w:ilvl="0">
      <w:start w:val="1"/>
      <w:numFmt w:val="decimal"/>
      <w:lvlText w:val="%1)"/>
      <w:lvlJc w:val="left"/>
      <w:pPr>
        <w:ind w:left="1000" w:hanging="440"/>
      </w:p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num w:numId="1" w16cid:durableId="432092391">
    <w:abstractNumId w:val="4"/>
  </w:num>
  <w:num w:numId="2" w16cid:durableId="663319086">
    <w:abstractNumId w:val="5"/>
  </w:num>
  <w:num w:numId="3" w16cid:durableId="641234047">
    <w:abstractNumId w:val="1"/>
  </w:num>
  <w:num w:numId="4" w16cid:durableId="1268077673">
    <w:abstractNumId w:val="3"/>
  </w:num>
  <w:num w:numId="5" w16cid:durableId="2088722623">
    <w:abstractNumId w:val="0"/>
  </w:num>
  <w:num w:numId="6" w16cid:durableId="14218305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RjODMxMDkxNTg4NWU2Y2I2ZmU4NTJlN2RkOWJkNGEifQ=="/>
  </w:docVars>
  <w:rsids>
    <w:rsidRoot w:val="00C5548E"/>
    <w:rsid w:val="BBFFB491"/>
    <w:rsid w:val="EFFE2D71"/>
    <w:rsid w:val="00003C81"/>
    <w:rsid w:val="00003FFD"/>
    <w:rsid w:val="0000484F"/>
    <w:rsid w:val="00012F73"/>
    <w:rsid w:val="00017D54"/>
    <w:rsid w:val="0002394D"/>
    <w:rsid w:val="0002526D"/>
    <w:rsid w:val="00025BB3"/>
    <w:rsid w:val="00031D25"/>
    <w:rsid w:val="00032713"/>
    <w:rsid w:val="00034644"/>
    <w:rsid w:val="0003473F"/>
    <w:rsid w:val="00035168"/>
    <w:rsid w:val="00036194"/>
    <w:rsid w:val="00036C50"/>
    <w:rsid w:val="00043495"/>
    <w:rsid w:val="00046C36"/>
    <w:rsid w:val="00052AD5"/>
    <w:rsid w:val="000538DF"/>
    <w:rsid w:val="000552C7"/>
    <w:rsid w:val="000559DB"/>
    <w:rsid w:val="0005773A"/>
    <w:rsid w:val="00060569"/>
    <w:rsid w:val="00061B7C"/>
    <w:rsid w:val="00071443"/>
    <w:rsid w:val="00084093"/>
    <w:rsid w:val="000852AC"/>
    <w:rsid w:val="000917E4"/>
    <w:rsid w:val="00093961"/>
    <w:rsid w:val="000C2066"/>
    <w:rsid w:val="000D38A5"/>
    <w:rsid w:val="000E66FB"/>
    <w:rsid w:val="000F13A8"/>
    <w:rsid w:val="000F375F"/>
    <w:rsid w:val="000F3A93"/>
    <w:rsid w:val="00100B7E"/>
    <w:rsid w:val="00104D17"/>
    <w:rsid w:val="00110263"/>
    <w:rsid w:val="001515E1"/>
    <w:rsid w:val="0015284F"/>
    <w:rsid w:val="00152FC6"/>
    <w:rsid w:val="00157158"/>
    <w:rsid w:val="00171523"/>
    <w:rsid w:val="001727D1"/>
    <w:rsid w:val="0018553B"/>
    <w:rsid w:val="001902D6"/>
    <w:rsid w:val="00190807"/>
    <w:rsid w:val="0019581D"/>
    <w:rsid w:val="001A7334"/>
    <w:rsid w:val="001B4C34"/>
    <w:rsid w:val="001B74FE"/>
    <w:rsid w:val="001D0CCE"/>
    <w:rsid w:val="001D3BB5"/>
    <w:rsid w:val="0020488E"/>
    <w:rsid w:val="0022353C"/>
    <w:rsid w:val="00233CD6"/>
    <w:rsid w:val="00234B0E"/>
    <w:rsid w:val="0023684D"/>
    <w:rsid w:val="00242563"/>
    <w:rsid w:val="00246EEC"/>
    <w:rsid w:val="00256301"/>
    <w:rsid w:val="00257EAF"/>
    <w:rsid w:val="00264124"/>
    <w:rsid w:val="00270694"/>
    <w:rsid w:val="00283C7F"/>
    <w:rsid w:val="00284363"/>
    <w:rsid w:val="002849D9"/>
    <w:rsid w:val="0029258D"/>
    <w:rsid w:val="002C1065"/>
    <w:rsid w:val="002D0AA0"/>
    <w:rsid w:val="002D1196"/>
    <w:rsid w:val="002D27DC"/>
    <w:rsid w:val="002D65B4"/>
    <w:rsid w:val="002F2DB3"/>
    <w:rsid w:val="002F33B0"/>
    <w:rsid w:val="003047EA"/>
    <w:rsid w:val="003060A8"/>
    <w:rsid w:val="00306735"/>
    <w:rsid w:val="00312ADC"/>
    <w:rsid w:val="00313C23"/>
    <w:rsid w:val="003147F6"/>
    <w:rsid w:val="0032698C"/>
    <w:rsid w:val="00332217"/>
    <w:rsid w:val="00357FD0"/>
    <w:rsid w:val="00362618"/>
    <w:rsid w:val="00364632"/>
    <w:rsid w:val="0036572F"/>
    <w:rsid w:val="00384CF6"/>
    <w:rsid w:val="00395B1E"/>
    <w:rsid w:val="003979D0"/>
    <w:rsid w:val="003A3A40"/>
    <w:rsid w:val="003A3E86"/>
    <w:rsid w:val="003A4B4B"/>
    <w:rsid w:val="003A7536"/>
    <w:rsid w:val="003B0847"/>
    <w:rsid w:val="003B1F36"/>
    <w:rsid w:val="003B298B"/>
    <w:rsid w:val="003C77CA"/>
    <w:rsid w:val="003D4145"/>
    <w:rsid w:val="003D5267"/>
    <w:rsid w:val="003D5D93"/>
    <w:rsid w:val="003D7450"/>
    <w:rsid w:val="003E398E"/>
    <w:rsid w:val="003E53E8"/>
    <w:rsid w:val="003E550C"/>
    <w:rsid w:val="003E661B"/>
    <w:rsid w:val="003F105E"/>
    <w:rsid w:val="003F39EC"/>
    <w:rsid w:val="003F79DE"/>
    <w:rsid w:val="004161D5"/>
    <w:rsid w:val="00424B28"/>
    <w:rsid w:val="00436E70"/>
    <w:rsid w:val="0044372C"/>
    <w:rsid w:val="004466FF"/>
    <w:rsid w:val="004539D8"/>
    <w:rsid w:val="004621F7"/>
    <w:rsid w:val="00462CB4"/>
    <w:rsid w:val="004711E8"/>
    <w:rsid w:val="0048685F"/>
    <w:rsid w:val="004A1D86"/>
    <w:rsid w:val="004A4B33"/>
    <w:rsid w:val="004A7259"/>
    <w:rsid w:val="004B2869"/>
    <w:rsid w:val="004C28A5"/>
    <w:rsid w:val="004C4487"/>
    <w:rsid w:val="004C6469"/>
    <w:rsid w:val="004C6B1A"/>
    <w:rsid w:val="004D1CEC"/>
    <w:rsid w:val="004D3DB4"/>
    <w:rsid w:val="004D4F69"/>
    <w:rsid w:val="004F16A9"/>
    <w:rsid w:val="004F283E"/>
    <w:rsid w:val="004F2CB1"/>
    <w:rsid w:val="004F4985"/>
    <w:rsid w:val="005000CE"/>
    <w:rsid w:val="00503E31"/>
    <w:rsid w:val="0050503B"/>
    <w:rsid w:val="005067B1"/>
    <w:rsid w:val="00511909"/>
    <w:rsid w:val="00511E8B"/>
    <w:rsid w:val="0055471D"/>
    <w:rsid w:val="0056521C"/>
    <w:rsid w:val="00574001"/>
    <w:rsid w:val="00574A18"/>
    <w:rsid w:val="00575664"/>
    <w:rsid w:val="005773C1"/>
    <w:rsid w:val="005A20EF"/>
    <w:rsid w:val="005A2DF0"/>
    <w:rsid w:val="005A4BD9"/>
    <w:rsid w:val="005A5631"/>
    <w:rsid w:val="005A7694"/>
    <w:rsid w:val="005B3310"/>
    <w:rsid w:val="005C0996"/>
    <w:rsid w:val="005C2866"/>
    <w:rsid w:val="005C4286"/>
    <w:rsid w:val="005D02D0"/>
    <w:rsid w:val="005D2692"/>
    <w:rsid w:val="005D3D4D"/>
    <w:rsid w:val="005D62C3"/>
    <w:rsid w:val="005E2F3B"/>
    <w:rsid w:val="005E5A71"/>
    <w:rsid w:val="005E6E02"/>
    <w:rsid w:val="005E6EB3"/>
    <w:rsid w:val="005F2C44"/>
    <w:rsid w:val="00602AF7"/>
    <w:rsid w:val="006065BD"/>
    <w:rsid w:val="00612CC8"/>
    <w:rsid w:val="006243BC"/>
    <w:rsid w:val="0062730A"/>
    <w:rsid w:val="00637AED"/>
    <w:rsid w:val="00646570"/>
    <w:rsid w:val="006511B3"/>
    <w:rsid w:val="00655C10"/>
    <w:rsid w:val="00655DAE"/>
    <w:rsid w:val="00693B77"/>
    <w:rsid w:val="006A14C6"/>
    <w:rsid w:val="006C4CD0"/>
    <w:rsid w:val="006D2F41"/>
    <w:rsid w:val="00705861"/>
    <w:rsid w:val="0071443B"/>
    <w:rsid w:val="00721228"/>
    <w:rsid w:val="00727276"/>
    <w:rsid w:val="00731C07"/>
    <w:rsid w:val="00734775"/>
    <w:rsid w:val="0073657C"/>
    <w:rsid w:val="00746911"/>
    <w:rsid w:val="007500C1"/>
    <w:rsid w:val="0075269C"/>
    <w:rsid w:val="00760081"/>
    <w:rsid w:val="007757BD"/>
    <w:rsid w:val="00782019"/>
    <w:rsid w:val="00785B8B"/>
    <w:rsid w:val="007A1AAF"/>
    <w:rsid w:val="007A2B56"/>
    <w:rsid w:val="007C3242"/>
    <w:rsid w:val="00824675"/>
    <w:rsid w:val="00832F9F"/>
    <w:rsid w:val="008444C5"/>
    <w:rsid w:val="00844500"/>
    <w:rsid w:val="00847AB2"/>
    <w:rsid w:val="00855DFE"/>
    <w:rsid w:val="008610A1"/>
    <w:rsid w:val="008661B5"/>
    <w:rsid w:val="00872B70"/>
    <w:rsid w:val="00882414"/>
    <w:rsid w:val="00882B0C"/>
    <w:rsid w:val="00885D7C"/>
    <w:rsid w:val="00886A4F"/>
    <w:rsid w:val="00890484"/>
    <w:rsid w:val="008A79D6"/>
    <w:rsid w:val="008B2110"/>
    <w:rsid w:val="008C0C74"/>
    <w:rsid w:val="008C396F"/>
    <w:rsid w:val="008C66C3"/>
    <w:rsid w:val="008D1718"/>
    <w:rsid w:val="008D1BFE"/>
    <w:rsid w:val="008D37CB"/>
    <w:rsid w:val="008D555D"/>
    <w:rsid w:val="008E6FEE"/>
    <w:rsid w:val="008E7DD9"/>
    <w:rsid w:val="009014A2"/>
    <w:rsid w:val="00925E42"/>
    <w:rsid w:val="0093107F"/>
    <w:rsid w:val="0093516E"/>
    <w:rsid w:val="009359A3"/>
    <w:rsid w:val="00946C09"/>
    <w:rsid w:val="009570EE"/>
    <w:rsid w:val="00963165"/>
    <w:rsid w:val="00964076"/>
    <w:rsid w:val="009658AD"/>
    <w:rsid w:val="00971494"/>
    <w:rsid w:val="009746CB"/>
    <w:rsid w:val="00980323"/>
    <w:rsid w:val="009832EB"/>
    <w:rsid w:val="00987022"/>
    <w:rsid w:val="00990DEF"/>
    <w:rsid w:val="00996A84"/>
    <w:rsid w:val="009A37EF"/>
    <w:rsid w:val="009A4D91"/>
    <w:rsid w:val="009A65F3"/>
    <w:rsid w:val="009A7647"/>
    <w:rsid w:val="009A7F8C"/>
    <w:rsid w:val="009D45E0"/>
    <w:rsid w:val="009E3529"/>
    <w:rsid w:val="009F5B6D"/>
    <w:rsid w:val="00A2792C"/>
    <w:rsid w:val="00A33F75"/>
    <w:rsid w:val="00A65E7B"/>
    <w:rsid w:val="00A7033B"/>
    <w:rsid w:val="00A70F62"/>
    <w:rsid w:val="00A73F47"/>
    <w:rsid w:val="00A87980"/>
    <w:rsid w:val="00AA3680"/>
    <w:rsid w:val="00AB16CF"/>
    <w:rsid w:val="00AB198A"/>
    <w:rsid w:val="00AD0480"/>
    <w:rsid w:val="00AE236E"/>
    <w:rsid w:val="00AE73B4"/>
    <w:rsid w:val="00B13E6C"/>
    <w:rsid w:val="00B24475"/>
    <w:rsid w:val="00B27A0C"/>
    <w:rsid w:val="00B27EAC"/>
    <w:rsid w:val="00B36739"/>
    <w:rsid w:val="00B377FF"/>
    <w:rsid w:val="00B43612"/>
    <w:rsid w:val="00B50041"/>
    <w:rsid w:val="00B50159"/>
    <w:rsid w:val="00B53E81"/>
    <w:rsid w:val="00B620D1"/>
    <w:rsid w:val="00B65BBC"/>
    <w:rsid w:val="00B65C92"/>
    <w:rsid w:val="00B66494"/>
    <w:rsid w:val="00B7652E"/>
    <w:rsid w:val="00B82B05"/>
    <w:rsid w:val="00B83821"/>
    <w:rsid w:val="00B85740"/>
    <w:rsid w:val="00B874C7"/>
    <w:rsid w:val="00B91BE0"/>
    <w:rsid w:val="00B96965"/>
    <w:rsid w:val="00BA0BFC"/>
    <w:rsid w:val="00BB0479"/>
    <w:rsid w:val="00BB71B3"/>
    <w:rsid w:val="00BC5F86"/>
    <w:rsid w:val="00BE05B6"/>
    <w:rsid w:val="00BF2E6A"/>
    <w:rsid w:val="00BF37A1"/>
    <w:rsid w:val="00BF3AC0"/>
    <w:rsid w:val="00C04FA3"/>
    <w:rsid w:val="00C05612"/>
    <w:rsid w:val="00C06E4D"/>
    <w:rsid w:val="00C23D64"/>
    <w:rsid w:val="00C31C14"/>
    <w:rsid w:val="00C35F8F"/>
    <w:rsid w:val="00C52B40"/>
    <w:rsid w:val="00C5548E"/>
    <w:rsid w:val="00C55BDB"/>
    <w:rsid w:val="00C624B8"/>
    <w:rsid w:val="00C718AE"/>
    <w:rsid w:val="00C8254E"/>
    <w:rsid w:val="00C82F25"/>
    <w:rsid w:val="00C854DC"/>
    <w:rsid w:val="00C87DBB"/>
    <w:rsid w:val="00C87FF6"/>
    <w:rsid w:val="00C9077E"/>
    <w:rsid w:val="00C93C79"/>
    <w:rsid w:val="00CA2162"/>
    <w:rsid w:val="00CA48E9"/>
    <w:rsid w:val="00CA7D84"/>
    <w:rsid w:val="00CB2DA7"/>
    <w:rsid w:val="00CC50AD"/>
    <w:rsid w:val="00CC5B37"/>
    <w:rsid w:val="00CE5111"/>
    <w:rsid w:val="00CE61B7"/>
    <w:rsid w:val="00CF03BF"/>
    <w:rsid w:val="00D0128B"/>
    <w:rsid w:val="00D02FA3"/>
    <w:rsid w:val="00D07F57"/>
    <w:rsid w:val="00D10550"/>
    <w:rsid w:val="00D204AE"/>
    <w:rsid w:val="00D26398"/>
    <w:rsid w:val="00D32E84"/>
    <w:rsid w:val="00D33272"/>
    <w:rsid w:val="00D35524"/>
    <w:rsid w:val="00D41AC5"/>
    <w:rsid w:val="00D52C21"/>
    <w:rsid w:val="00D708D4"/>
    <w:rsid w:val="00D73A36"/>
    <w:rsid w:val="00D76514"/>
    <w:rsid w:val="00D77A7A"/>
    <w:rsid w:val="00D83D73"/>
    <w:rsid w:val="00DA5686"/>
    <w:rsid w:val="00DA68D7"/>
    <w:rsid w:val="00DB27E4"/>
    <w:rsid w:val="00DC466E"/>
    <w:rsid w:val="00DD0533"/>
    <w:rsid w:val="00DD0785"/>
    <w:rsid w:val="00DD16CA"/>
    <w:rsid w:val="00DD229C"/>
    <w:rsid w:val="00DD7950"/>
    <w:rsid w:val="00DF0BB4"/>
    <w:rsid w:val="00DF310C"/>
    <w:rsid w:val="00DF6E19"/>
    <w:rsid w:val="00E0645D"/>
    <w:rsid w:val="00E1099D"/>
    <w:rsid w:val="00E13D44"/>
    <w:rsid w:val="00E160FC"/>
    <w:rsid w:val="00E24D13"/>
    <w:rsid w:val="00E31407"/>
    <w:rsid w:val="00E3567F"/>
    <w:rsid w:val="00E42155"/>
    <w:rsid w:val="00E54A96"/>
    <w:rsid w:val="00E63B20"/>
    <w:rsid w:val="00E90D72"/>
    <w:rsid w:val="00E961EE"/>
    <w:rsid w:val="00EA5031"/>
    <w:rsid w:val="00EB1EF0"/>
    <w:rsid w:val="00EB3412"/>
    <w:rsid w:val="00ED339D"/>
    <w:rsid w:val="00ED6868"/>
    <w:rsid w:val="00EF1E87"/>
    <w:rsid w:val="00EF3123"/>
    <w:rsid w:val="00EF4994"/>
    <w:rsid w:val="00F05429"/>
    <w:rsid w:val="00F144BF"/>
    <w:rsid w:val="00F20415"/>
    <w:rsid w:val="00F51B38"/>
    <w:rsid w:val="00F55E5B"/>
    <w:rsid w:val="00FA0890"/>
    <w:rsid w:val="00FA609E"/>
    <w:rsid w:val="00FB1ED4"/>
    <w:rsid w:val="00FC4E5C"/>
    <w:rsid w:val="00FC647F"/>
    <w:rsid w:val="00FD5419"/>
    <w:rsid w:val="00FD6821"/>
    <w:rsid w:val="00FE334E"/>
    <w:rsid w:val="00FE3A0D"/>
    <w:rsid w:val="7AB58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76F8E7"/>
  <w15:docId w15:val="{AFD385F6-5869-4D18-94BF-CE240FCD3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pPr>
      <w:jc w:val="left"/>
    </w:pPr>
  </w:style>
  <w:style w:type="paragraph" w:styleId="a5">
    <w:name w:val="Balloon Text"/>
    <w:basedOn w:val="a"/>
    <w:link w:val="a6"/>
    <w:rPr>
      <w:sz w:val="18"/>
      <w:szCs w:val="18"/>
    </w:rPr>
  </w:style>
  <w:style w:type="paragraph" w:styleId="a7">
    <w:name w:val="footer"/>
    <w:basedOn w:val="a"/>
    <w:pPr>
      <w:tabs>
        <w:tab w:val="center" w:pos="4153"/>
        <w:tab w:val="right" w:pos="8306"/>
      </w:tabs>
      <w:snapToGrid w:val="0"/>
      <w:jc w:val="left"/>
    </w:pPr>
    <w:rPr>
      <w:sz w:val="18"/>
      <w:szCs w:val="18"/>
    </w:rPr>
  </w:style>
  <w:style w:type="paragraph" w:styleId="a8">
    <w:name w:val="header"/>
    <w:basedOn w:val="a"/>
    <w:link w:val="a9"/>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pPr>
      <w:widowControl/>
      <w:jc w:val="left"/>
    </w:pPr>
    <w:rPr>
      <w:rFonts w:ascii="宋体" w:hAnsi="宋体" w:cs="宋体"/>
      <w:kern w:val="0"/>
      <w:sz w:val="24"/>
    </w:rPr>
  </w:style>
  <w:style w:type="paragraph" w:styleId="ab">
    <w:name w:val="annotation subject"/>
    <w:basedOn w:val="a3"/>
    <w:next w:val="a3"/>
    <w:link w:val="ac"/>
    <w:semiHidden/>
    <w:unhideWhenUsed/>
    <w:rPr>
      <w:b/>
      <w:bCs/>
    </w:rPr>
  </w:style>
  <w:style w:type="table" w:styleId="ad">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
    <w:name w:val="Table Simple 1"/>
    <w:basedOn w:val="a1"/>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3">
    <w:name w:val="Table List 3"/>
    <w:basedOn w:val="a1"/>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character" w:styleId="ae">
    <w:name w:val="Strong"/>
    <w:basedOn w:val="a0"/>
    <w:qFormat/>
    <w:rPr>
      <w:b/>
      <w:bCs/>
    </w:rPr>
  </w:style>
  <w:style w:type="character" w:styleId="af">
    <w:name w:val="page number"/>
    <w:basedOn w:val="a0"/>
  </w:style>
  <w:style w:type="character" w:styleId="af0">
    <w:name w:val="Emphasis"/>
    <w:basedOn w:val="a0"/>
    <w:uiPriority w:val="20"/>
    <w:qFormat/>
    <w:rPr>
      <w:color w:val="CC0033"/>
    </w:rPr>
  </w:style>
  <w:style w:type="character" w:styleId="af1">
    <w:name w:val="annotation reference"/>
    <w:basedOn w:val="a0"/>
    <w:semiHidden/>
    <w:unhideWhenUsed/>
    <w:rPr>
      <w:sz w:val="21"/>
      <w:szCs w:val="21"/>
    </w:rPr>
  </w:style>
  <w:style w:type="character" w:customStyle="1" w:styleId="a9">
    <w:name w:val="页眉 字符"/>
    <w:basedOn w:val="a0"/>
    <w:link w:val="a8"/>
    <w:rPr>
      <w:kern w:val="2"/>
      <w:sz w:val="18"/>
      <w:szCs w:val="18"/>
    </w:rPr>
  </w:style>
  <w:style w:type="paragraph" w:styleId="af2">
    <w:name w:val="List Paragraph"/>
    <w:basedOn w:val="a"/>
    <w:uiPriority w:val="34"/>
    <w:qFormat/>
    <w:pPr>
      <w:ind w:firstLineChars="200" w:firstLine="420"/>
    </w:pPr>
    <w:rPr>
      <w:rFonts w:ascii="Calibri" w:hAnsi="Calibri"/>
      <w:szCs w:val="22"/>
    </w:rPr>
  </w:style>
  <w:style w:type="paragraph" w:customStyle="1" w:styleId="p01">
    <w:name w:val="p01"/>
    <w:basedOn w:val="a"/>
    <w:pPr>
      <w:widowControl/>
      <w:wordWrap w:val="0"/>
      <w:spacing w:before="150" w:after="100" w:afterAutospacing="1" w:line="432" w:lineRule="auto"/>
      <w:jc w:val="left"/>
    </w:pPr>
    <w:rPr>
      <w:rFonts w:ascii="宋体" w:hAnsi="宋体" w:cs="宋体"/>
      <w:kern w:val="0"/>
      <w:szCs w:val="21"/>
    </w:rPr>
  </w:style>
  <w:style w:type="character" w:customStyle="1" w:styleId="a6">
    <w:name w:val="批注框文本 字符"/>
    <w:basedOn w:val="a0"/>
    <w:link w:val="a5"/>
    <w:rPr>
      <w:kern w:val="2"/>
      <w:sz w:val="18"/>
      <w:szCs w:val="18"/>
    </w:rPr>
  </w:style>
  <w:style w:type="paragraph" w:customStyle="1" w:styleId="10">
    <w:name w:val="修订1"/>
    <w:hidden/>
    <w:uiPriority w:val="99"/>
    <w:semiHidden/>
    <w:rPr>
      <w:kern w:val="2"/>
      <w:sz w:val="21"/>
      <w:szCs w:val="24"/>
    </w:rPr>
  </w:style>
  <w:style w:type="character" w:customStyle="1" w:styleId="a4">
    <w:name w:val="批注文字 字符"/>
    <w:basedOn w:val="a0"/>
    <w:link w:val="a3"/>
    <w:semiHidden/>
    <w:rPr>
      <w:kern w:val="2"/>
      <w:sz w:val="21"/>
      <w:szCs w:val="24"/>
    </w:rPr>
  </w:style>
  <w:style w:type="character" w:customStyle="1" w:styleId="ac">
    <w:name w:val="批注主题 字符"/>
    <w:basedOn w:val="a4"/>
    <w:link w:val="ab"/>
    <w:semiHidden/>
    <w:rPr>
      <w:b/>
      <w:bCs/>
      <w:kern w:val="2"/>
      <w:sz w:val="21"/>
      <w:szCs w:val="24"/>
    </w:rPr>
  </w:style>
  <w:style w:type="paragraph" w:customStyle="1" w:styleId="p1">
    <w:name w:val="p1"/>
    <w:basedOn w:val="a"/>
    <w:pPr>
      <w:ind w:left="420"/>
      <w:jc w:val="left"/>
    </w:pPr>
    <w:rPr>
      <w:rFonts w:ascii=".sf ns" w:eastAsia=".sf ns" w:hAnsi=".sf ns"/>
      <w:color w:val="0E0E0E"/>
      <w:kern w:val="0"/>
      <w:sz w:val="28"/>
      <w:szCs w:val="28"/>
    </w:rPr>
  </w:style>
  <w:style w:type="paragraph" w:customStyle="1" w:styleId="2">
    <w:name w:val="修订2"/>
    <w:hidden/>
    <w:uiPriority w:val="99"/>
    <w:semiHidden/>
    <w:rPr>
      <w:kern w:val="2"/>
      <w:sz w:val="21"/>
      <w:szCs w:val="24"/>
    </w:rPr>
  </w:style>
  <w:style w:type="paragraph" w:styleId="af3">
    <w:name w:val="Revision"/>
    <w:hidden/>
    <w:uiPriority w:val="99"/>
    <w:unhideWhenUsed/>
    <w:rsid w:val="0057400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1666</Words>
  <Characters>1684</Characters>
  <Application>Microsoft Office Word</Application>
  <DocSecurity>0</DocSecurity>
  <Lines>80</Lines>
  <Paragraphs>66</Paragraphs>
  <ScaleCrop>false</ScaleCrop>
  <Company>beida</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汉语国际教育硕士入学考试大纲</dc:title>
  <dc:creator>zhuxiaoya</dc:creator>
  <cp:lastModifiedBy>美伦 李</cp:lastModifiedBy>
  <cp:revision>2</cp:revision>
  <cp:lastPrinted>2009-09-24T22:35:00Z</cp:lastPrinted>
  <dcterms:created xsi:type="dcterms:W3CDTF">2024-08-30T09:13:00Z</dcterms:created>
  <dcterms:modified xsi:type="dcterms:W3CDTF">2024-08-30T09:13:00Z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b5e99d29f02f987f03371a4e420d70ba4eeee8c4aba3709ab04448a3974495f9</vt:lpwstr>
  </property>
  <property fmtid="{D5CDD505-2E9C-101B-9397-08002B2CF9AE}" pid="3" name="KSOProductBuildVer">
    <vt:lpwstr>2052-6.10.1.8873</vt:lpwstr>
  </property>
  <property fmtid="{D5CDD505-2E9C-101B-9397-08002B2CF9AE}" pid="4" name="ICV">
    <vt:lpwstr>10165BD91FA835E0BA3FD166131C9196_43</vt:lpwstr>
  </property>
</Properties>
</file>