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黑体" w:hAnsi="宋体" w:eastAsia="黑体"/>
          <w:sz w:val="32"/>
          <w:szCs w:val="32"/>
        </w:rPr>
        <w:t>大连民族大学202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年硕士研究生思想政治素质和品德考核表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56"/>
        <w:gridCol w:w="992"/>
        <w:gridCol w:w="851"/>
        <w:gridCol w:w="901"/>
        <w:gridCol w:w="1225"/>
        <w:gridCol w:w="1019"/>
        <w:gridCol w:w="167"/>
        <w:gridCol w:w="118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1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专业名称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研究方向名称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0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18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36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60" w:type="dxa"/>
            <w:gridSpan w:val="4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30" w:type="dxa"/>
            <w:gridSpan w:val="10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考核结果：   □合格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不合格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630" w:type="dxa"/>
            <w:gridSpan w:val="10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考生政治态度、思想表现、道德品质、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科学精神、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诚实守信、遵纪守法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等方面的考核评价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9630" w:type="dxa"/>
            <w:gridSpan w:val="10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社会实践（学生工作、社团活动、志愿服务等）以及参加文化体育活动、公益劳动表现等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方面的考核评价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30" w:type="dxa"/>
            <w:gridSpan w:val="10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考生所受奖惩情况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30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考核单位负责人签字（公章）：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84" w:hangingChars="202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1.考核</w:t>
      </w:r>
      <w:r>
        <w:rPr>
          <w:rFonts w:hint="eastAsia" w:ascii="仿宋" w:hAnsi="仿宋" w:eastAsia="仿宋" w:cs="仿宋"/>
          <w:sz w:val="24"/>
          <w:szCs w:val="24"/>
        </w:rPr>
        <w:t>内容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如实填写，对弄虚作假者将按国家有关规定予以处理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2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本表须由本人所在单位的人事或政工部门领导签字并加盖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szCs w:val="24"/>
        </w:rPr>
        <w:t>章方为有效；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27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3.未按规定时间上交考核表者视为思想政治素质和品德考核不合格。</w:t>
      </w:r>
    </w:p>
    <w:sectPr>
      <w:pgSz w:w="11906" w:h="16838"/>
      <w:pgMar w:top="1077" w:right="1304" w:bottom="107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jg2YmU1ODgwNTBhMmUxNGVjYjc1ZjhlNmVjMzgifQ=="/>
  </w:docVars>
  <w:rsids>
    <w:rsidRoot w:val="00DB2D71"/>
    <w:rsid w:val="000169EE"/>
    <w:rsid w:val="00025BB2"/>
    <w:rsid w:val="0020536B"/>
    <w:rsid w:val="002155E1"/>
    <w:rsid w:val="00367D5F"/>
    <w:rsid w:val="004A4920"/>
    <w:rsid w:val="00590758"/>
    <w:rsid w:val="00642CC9"/>
    <w:rsid w:val="00672828"/>
    <w:rsid w:val="006D541D"/>
    <w:rsid w:val="0072530B"/>
    <w:rsid w:val="00821E0C"/>
    <w:rsid w:val="008A0BD3"/>
    <w:rsid w:val="00915BF3"/>
    <w:rsid w:val="0098636A"/>
    <w:rsid w:val="00AB2280"/>
    <w:rsid w:val="00B63CB8"/>
    <w:rsid w:val="00B8226E"/>
    <w:rsid w:val="00B95206"/>
    <w:rsid w:val="00C14DCD"/>
    <w:rsid w:val="00CE366E"/>
    <w:rsid w:val="00CF7743"/>
    <w:rsid w:val="00DB2D71"/>
    <w:rsid w:val="03277307"/>
    <w:rsid w:val="03EA271C"/>
    <w:rsid w:val="0F3B4003"/>
    <w:rsid w:val="13221D98"/>
    <w:rsid w:val="1EF32BDC"/>
    <w:rsid w:val="233F5891"/>
    <w:rsid w:val="34D67F04"/>
    <w:rsid w:val="371E0AE5"/>
    <w:rsid w:val="398F2FFF"/>
    <w:rsid w:val="40D02459"/>
    <w:rsid w:val="41A12B59"/>
    <w:rsid w:val="4FC658A7"/>
    <w:rsid w:val="52F83A10"/>
    <w:rsid w:val="534844FE"/>
    <w:rsid w:val="55E22750"/>
    <w:rsid w:val="5B4F6787"/>
    <w:rsid w:val="5E874C2C"/>
    <w:rsid w:val="5F1A2ED7"/>
    <w:rsid w:val="5FB066D4"/>
    <w:rsid w:val="61B45370"/>
    <w:rsid w:val="636A0A12"/>
    <w:rsid w:val="70021FA4"/>
    <w:rsid w:val="70E4127A"/>
    <w:rsid w:val="749B1691"/>
    <w:rsid w:val="74A77E64"/>
    <w:rsid w:val="764621FD"/>
    <w:rsid w:val="77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cs="Times New Roman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283</Characters>
  <Lines>2</Lines>
  <Paragraphs>1</Paragraphs>
  <TotalTime>2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2020-04-28T11:59:00Z</dcterms:created>
  <dc:creator>马斌</dc:creator>
  <cp:lastModifiedBy>向日葵</cp:lastModifiedBy>
  <dcterms:modified xsi:type="dcterms:W3CDTF">2024-03-22T08:32:02Z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FA5C4A70834E4F479FED0B588A9C9ED0_13</vt:lpwstr>
  </property>
</Properties>
</file>