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12" w:beforeLines="100" w:after="468" w:afterLines="150"/>
        <w:rPr>
          <w:rFonts w:ascii="黑体" w:hAnsi="黑体" w:eastAsia="黑体" w:cs="Times New Roman"/>
          <w:b w:val="0"/>
        </w:rPr>
      </w:pPr>
      <w:r>
        <w:rPr>
          <w:rFonts w:hint="eastAsia" w:ascii="黑体" w:hAnsi="黑体" w:eastAsia="黑体" w:cs="Times New Roman"/>
          <w:b w:val="0"/>
          <w:lang w:val="en-US" w:eastAsia="zh-CN"/>
        </w:rPr>
        <w:t>中国地质大学（北京</w:t>
      </w:r>
      <w:bookmarkStart w:id="0" w:name="_GoBack"/>
      <w:bookmarkEnd w:id="0"/>
      <w:r>
        <w:rPr>
          <w:rFonts w:hint="eastAsia" w:ascii="黑体" w:hAnsi="黑体" w:eastAsia="黑体" w:cs="Times New Roman"/>
          <w:b w:val="0"/>
          <w:lang w:val="en-US" w:eastAsia="zh-CN"/>
        </w:rPr>
        <w:t>）</w:t>
      </w:r>
      <w:r>
        <w:rPr>
          <w:rFonts w:ascii="黑体" w:hAnsi="黑体" w:eastAsia="黑体" w:cs="Times New Roman"/>
          <w:b w:val="0"/>
        </w:rPr>
        <w:t>工程技术学院202</w:t>
      </w:r>
      <w:r>
        <w:rPr>
          <w:rFonts w:hint="eastAsia" w:ascii="黑体" w:hAnsi="黑体" w:eastAsia="黑体" w:cs="Times New Roman"/>
          <w:b w:val="0"/>
        </w:rPr>
        <w:t>4</w:t>
      </w:r>
      <w:r>
        <w:rPr>
          <w:rFonts w:ascii="黑体" w:hAnsi="黑体" w:eastAsia="黑体" w:cs="Times New Roman"/>
          <w:b w:val="0"/>
        </w:rPr>
        <w:t>年硕士研究生复试录取工作方案</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为做好我校</w:t>
      </w:r>
      <w:r>
        <w:rPr>
          <w:rFonts w:ascii="Times New Roman" w:hAnsi="Times New Roman" w:eastAsia="宋体" w:cs="Times New Roman"/>
          <w:sz w:val="24"/>
          <w:szCs w:val="24"/>
        </w:rPr>
        <w:t>2024年硕士研究生复试录取各项工作，根据《教育部关于加强硕士研究生招生复试工作的指导意见》（教学〔2006〕4号）、《教育部关于印发&lt;2024年全国硕士研究生招生工作管理规定&gt;的通知》（教学〔2023〕2 号）、《关于做好2024年全国硕士研究生复试录取工作的通知》（教学司〔2024〕1号）和《北京市招生考试委员会关于做好2024年研究生招生录取工作的补充意见》（京招考委〔2024〕4号）等文件精神，结合我</w:t>
      </w:r>
      <w:r>
        <w:rPr>
          <w:rFonts w:hint="eastAsia" w:ascii="Times New Roman" w:hAnsi="Times New Roman" w:eastAsia="宋体" w:cs="Times New Roman"/>
          <w:sz w:val="24"/>
          <w:szCs w:val="24"/>
        </w:rPr>
        <w:t>院</w:t>
      </w:r>
      <w:r>
        <w:rPr>
          <w:rFonts w:ascii="Times New Roman" w:hAnsi="Times New Roman" w:eastAsia="宋体" w:cs="Times New Roman"/>
          <w:sz w:val="24"/>
          <w:szCs w:val="24"/>
        </w:rPr>
        <w:t>实际，特制订本工作方案。</w:t>
      </w:r>
    </w:p>
    <w:p>
      <w:pPr>
        <w:spacing w:line="276"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一、工作原则</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（一）安全性。严格落实上级文件要求，加强复试录取工作管理，确保复试过程安全、顺畅、稳定。</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（二）公平性。坚持政策透明、程序规范、信息公开、监督机制健全的公正、公平、公开原则。</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（三）科学性。坚持德、智、体、美、劳全面衡量，择优录取、保证质量和宁缺毋滥的原则。</w:t>
      </w:r>
    </w:p>
    <w:p>
      <w:pPr>
        <w:spacing w:line="276"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二、组织管理</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（一）硕士研究生复试录取工作实行学院和专业两级管理模式。</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（二）成立工程技术学院</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年硕士研究生</w:t>
      </w:r>
      <w:r>
        <w:rPr>
          <w:rFonts w:hint="eastAsia" w:ascii="Times New Roman" w:hAnsi="Times New Roman" w:eastAsia="宋体" w:cs="Times New Roman"/>
          <w:sz w:val="24"/>
          <w:szCs w:val="24"/>
        </w:rPr>
        <w:t>招生</w:t>
      </w:r>
      <w:r>
        <w:rPr>
          <w:rFonts w:ascii="Times New Roman" w:hAnsi="Times New Roman" w:eastAsia="宋体" w:cs="Times New Roman"/>
          <w:sz w:val="24"/>
          <w:szCs w:val="24"/>
        </w:rPr>
        <w:t>工</w:t>
      </w:r>
      <w:r>
        <w:rPr>
          <w:rFonts w:hint="eastAsia" w:ascii="Times New Roman" w:hAnsi="Times New Roman" w:eastAsia="宋体" w:cs="Times New Roman"/>
          <w:sz w:val="24"/>
          <w:szCs w:val="24"/>
        </w:rPr>
        <w:t>作领导小组（以下简称领导小组），具体负责本院复试录取工作和解释考生咨询等事宜，领导小组组成如下：</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w:t>
      </w:r>
      <w:r>
        <w:rPr>
          <w:rFonts w:ascii="Times New Roman" w:hAnsi="Times New Roman" w:eastAsia="宋体" w:cs="Times New Roman"/>
          <w:sz w:val="24"/>
          <w:szCs w:val="24"/>
        </w:rPr>
        <w:t xml:space="preserve">  长：徐能雄</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刘</w:t>
      </w:r>
      <w:r>
        <w:rPr>
          <w:rFonts w:ascii="Times New Roman" w:hAnsi="Times New Roman" w:eastAsia="宋体" w:cs="Times New Roman"/>
          <w:sz w:val="24"/>
          <w:szCs w:val="24"/>
        </w:rPr>
        <w:t xml:space="preserve">  江</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副组长：张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彬</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裴晶晶</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成</w:t>
      </w:r>
      <w:r>
        <w:rPr>
          <w:rFonts w:ascii="Times New Roman" w:hAnsi="Times New Roman" w:eastAsia="宋体" w:cs="Times New Roman"/>
          <w:sz w:val="24"/>
          <w:szCs w:val="24"/>
        </w:rPr>
        <w:t xml:space="preserve">  员：</w:t>
      </w:r>
      <w:r>
        <w:rPr>
          <w:rFonts w:hint="eastAsia" w:ascii="Times New Roman" w:hAnsi="Times New Roman" w:eastAsia="宋体" w:cs="Times New Roman"/>
          <w:sz w:val="24"/>
          <w:szCs w:val="24"/>
        </w:rPr>
        <w:t>王</w:t>
      </w:r>
      <w:r>
        <w:rPr>
          <w:rFonts w:ascii="Times New Roman" w:hAnsi="Times New Roman" w:eastAsia="宋体" w:cs="Times New Roman"/>
          <w:sz w:val="24"/>
          <w:szCs w:val="24"/>
        </w:rPr>
        <w:t xml:space="preserve">  瑜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张中俭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康嘉杰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季淮君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杨国香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杨宇友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秘</w:t>
      </w:r>
      <w:r>
        <w:rPr>
          <w:rFonts w:ascii="Times New Roman" w:hAnsi="Times New Roman" w:eastAsia="宋体" w:cs="Times New Roman"/>
          <w:sz w:val="24"/>
          <w:szCs w:val="24"/>
        </w:rPr>
        <w:t xml:space="preserve">  书：</w:t>
      </w:r>
      <w:r>
        <w:rPr>
          <w:rFonts w:hint="eastAsia" w:ascii="Times New Roman" w:hAnsi="Times New Roman" w:eastAsia="宋体" w:cs="Times New Roman"/>
          <w:sz w:val="24"/>
          <w:szCs w:val="24"/>
        </w:rPr>
        <w:t>苏贺涛</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（三）成立工程技术学院</w:t>
      </w:r>
      <w:r>
        <w:rPr>
          <w:rFonts w:ascii="Times New Roman" w:hAnsi="Times New Roman" w:eastAsia="宋体" w:cs="Times New Roman"/>
          <w:sz w:val="24"/>
          <w:szCs w:val="24"/>
        </w:rPr>
        <w:t>2024年硕士研究生复试及录取工</w:t>
      </w:r>
      <w:r>
        <w:rPr>
          <w:rFonts w:hint="eastAsia" w:ascii="Times New Roman" w:hAnsi="Times New Roman" w:eastAsia="宋体" w:cs="Times New Roman"/>
          <w:sz w:val="24"/>
          <w:szCs w:val="24"/>
        </w:rPr>
        <w:t>作监督小组，监督小组组成如下：</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w:t>
      </w:r>
      <w:r>
        <w:rPr>
          <w:rFonts w:ascii="Times New Roman" w:hAnsi="Times New Roman" w:eastAsia="宋体" w:cs="Times New Roman"/>
          <w:sz w:val="24"/>
          <w:szCs w:val="24"/>
        </w:rPr>
        <w:t xml:space="preserve">  长：</w:t>
      </w:r>
      <w:r>
        <w:rPr>
          <w:rFonts w:hint="eastAsia" w:ascii="Times New Roman" w:hAnsi="Times New Roman" w:eastAsia="宋体" w:cs="Times New Roman"/>
          <w:sz w:val="24"/>
          <w:szCs w:val="24"/>
        </w:rPr>
        <w:t>李</w:t>
      </w:r>
      <w:r>
        <w:rPr>
          <w:rFonts w:ascii="Times New Roman" w:hAnsi="Times New Roman" w:eastAsia="宋体" w:cs="Times New Roman"/>
          <w:sz w:val="24"/>
          <w:szCs w:val="24"/>
        </w:rPr>
        <w:t xml:space="preserve">  绚</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成 </w:t>
      </w:r>
      <w:r>
        <w:rPr>
          <w:rFonts w:ascii="Times New Roman" w:hAnsi="Times New Roman" w:eastAsia="宋体" w:cs="Times New Roman"/>
          <w:sz w:val="24"/>
          <w:szCs w:val="24"/>
        </w:rPr>
        <w:t xml:space="preserve"> 员：</w:t>
      </w:r>
      <w:r>
        <w:rPr>
          <w:rFonts w:hint="eastAsia" w:ascii="Times New Roman" w:hAnsi="Times New Roman" w:eastAsia="宋体" w:cs="Times New Roman"/>
          <w:sz w:val="24"/>
          <w:szCs w:val="24"/>
        </w:rPr>
        <w:t xml:space="preserve">周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肖晨洁</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（四）严格落实研究生复试录取工作各环节责任，实行责任追究制。</w:t>
      </w:r>
    </w:p>
    <w:p>
      <w:pPr>
        <w:spacing w:line="276"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三、计划招生数与复试分数线</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学院202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年计划</w:t>
      </w:r>
      <w:r>
        <w:rPr>
          <w:rFonts w:hint="eastAsia" w:ascii="Times New Roman" w:hAnsi="Times New Roman" w:eastAsia="宋体" w:cs="Times New Roman"/>
          <w:sz w:val="24"/>
          <w:szCs w:val="24"/>
        </w:rPr>
        <w:t>招收全日制硕士研究生</w:t>
      </w:r>
      <w:r>
        <w:rPr>
          <w:rFonts w:ascii="Times New Roman" w:hAnsi="Times New Roman" w:eastAsia="宋体" w:cs="Times New Roman"/>
          <w:sz w:val="24"/>
          <w:szCs w:val="24"/>
        </w:rPr>
        <w:t>约</w:t>
      </w:r>
      <w:r>
        <w:rPr>
          <w:rFonts w:hint="eastAsia" w:ascii="Times New Roman" w:hAnsi="Times New Roman" w:eastAsia="宋体" w:cs="Times New Roman"/>
          <w:sz w:val="24"/>
          <w:szCs w:val="24"/>
        </w:rPr>
        <w:t>195</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（含推免生），“少数民族骨干”、“退役大学生士兵”、“单独考试”等专项计划指标单列。各专业最终录取人数将根据学校整体招生情况和生源情况进行适当调整。</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各专业全日制复试分数线如下：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850"/>
        <w:gridCol w:w="156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专业代码</w:t>
            </w:r>
          </w:p>
        </w:tc>
        <w:tc>
          <w:tcPr>
            <w:tcW w:w="2977"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专业名称</w:t>
            </w:r>
          </w:p>
        </w:tc>
        <w:tc>
          <w:tcPr>
            <w:tcW w:w="850"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总分</w:t>
            </w:r>
          </w:p>
        </w:tc>
        <w:tc>
          <w:tcPr>
            <w:tcW w:w="1560"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单科</w:t>
            </w:r>
          </w:p>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（满分=100）</w:t>
            </w:r>
          </w:p>
        </w:tc>
        <w:tc>
          <w:tcPr>
            <w:tcW w:w="1501"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单科</w:t>
            </w:r>
          </w:p>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（满分&gt;100）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08180</w:t>
            </w:r>
            <w:r>
              <w:rPr>
                <w:rFonts w:hint="eastAsia" w:ascii="Times New Roman" w:hAnsi="Times New Roman" w:eastAsia="宋体" w:cs="Times New Roman"/>
                <w:kern w:val="0"/>
                <w:szCs w:val="21"/>
              </w:rPr>
              <w:t>0</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地质资源与地质工程</w:t>
            </w:r>
          </w:p>
        </w:tc>
        <w:tc>
          <w:tcPr>
            <w:tcW w:w="85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283</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r>
              <w:rPr>
                <w:rFonts w:ascii="Times New Roman" w:hAnsi="Times New Roman" w:eastAsia="宋体" w:cs="Times New Roman"/>
                <w:kern w:val="0"/>
                <w:szCs w:val="21"/>
              </w:rPr>
              <w:t>81400</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土木工程</w:t>
            </w:r>
          </w:p>
        </w:tc>
        <w:tc>
          <w:tcPr>
            <w:tcW w:w="85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83</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r>
              <w:rPr>
                <w:rFonts w:ascii="Times New Roman" w:hAnsi="Times New Roman" w:eastAsia="宋体" w:cs="Times New Roman"/>
                <w:kern w:val="0"/>
                <w:szCs w:val="21"/>
              </w:rPr>
              <w:t>80200</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机械工程</w:t>
            </w:r>
          </w:p>
        </w:tc>
        <w:tc>
          <w:tcPr>
            <w:tcW w:w="850" w:type="dxa"/>
            <w:vAlign w:val="center"/>
          </w:tcPr>
          <w:p>
            <w:pPr>
              <w:spacing w:line="276" w:lineRule="auto"/>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83</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r>
              <w:rPr>
                <w:rFonts w:ascii="Times New Roman" w:hAnsi="Times New Roman" w:eastAsia="宋体" w:cs="Times New Roman"/>
                <w:kern w:val="0"/>
                <w:szCs w:val="21"/>
              </w:rPr>
              <w:t>83700</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安全科学与工程</w:t>
            </w:r>
          </w:p>
        </w:tc>
        <w:tc>
          <w:tcPr>
            <w:tcW w:w="850" w:type="dxa"/>
            <w:vAlign w:val="center"/>
          </w:tcPr>
          <w:p>
            <w:pPr>
              <w:spacing w:line="276" w:lineRule="auto"/>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83</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r>
              <w:rPr>
                <w:rFonts w:ascii="Times New Roman" w:hAnsi="Times New Roman" w:eastAsia="宋体" w:cs="Times New Roman"/>
                <w:kern w:val="0"/>
                <w:szCs w:val="21"/>
              </w:rPr>
              <w:t>85703</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地质工程</w:t>
            </w:r>
          </w:p>
        </w:tc>
        <w:tc>
          <w:tcPr>
            <w:tcW w:w="85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273</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r>
              <w:rPr>
                <w:rFonts w:ascii="Times New Roman" w:hAnsi="Times New Roman" w:eastAsia="宋体" w:cs="Times New Roman"/>
                <w:kern w:val="0"/>
                <w:szCs w:val="21"/>
              </w:rPr>
              <w:t>85901</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土木工程</w:t>
            </w:r>
          </w:p>
        </w:tc>
        <w:tc>
          <w:tcPr>
            <w:tcW w:w="850"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315</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r>
              <w:rPr>
                <w:rFonts w:ascii="Times New Roman" w:hAnsi="Times New Roman" w:eastAsia="宋体" w:cs="Times New Roman"/>
                <w:kern w:val="0"/>
                <w:szCs w:val="21"/>
              </w:rPr>
              <w:t>85501</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机械工程</w:t>
            </w:r>
          </w:p>
        </w:tc>
        <w:tc>
          <w:tcPr>
            <w:tcW w:w="850" w:type="dxa"/>
            <w:vAlign w:val="center"/>
          </w:tcPr>
          <w:p>
            <w:pPr>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300</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r>
              <w:rPr>
                <w:rFonts w:ascii="Times New Roman" w:hAnsi="Times New Roman" w:eastAsia="宋体" w:cs="Times New Roman"/>
                <w:kern w:val="0"/>
                <w:szCs w:val="21"/>
              </w:rPr>
              <w:t>85702</w:t>
            </w:r>
          </w:p>
        </w:tc>
        <w:tc>
          <w:tcPr>
            <w:tcW w:w="2977"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安全工程</w:t>
            </w:r>
          </w:p>
        </w:tc>
        <w:tc>
          <w:tcPr>
            <w:tcW w:w="85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273</w:t>
            </w:r>
          </w:p>
        </w:tc>
        <w:tc>
          <w:tcPr>
            <w:tcW w:w="1560"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1501" w:type="dxa"/>
            <w:vAlign w:val="center"/>
          </w:tcPr>
          <w:p>
            <w:pPr>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r>
    </w:tbl>
    <w:p>
      <w:pPr>
        <w:spacing w:line="276" w:lineRule="auto"/>
        <w:ind w:firstLine="482" w:firstLineChars="200"/>
        <w:rPr>
          <w:rFonts w:cs="Times New Roman" w:asciiTheme="minorEastAsia" w:hAnsiTheme="minorEastAsia" w:eastAsiaTheme="minorEastAsia"/>
          <w:sz w:val="24"/>
          <w:szCs w:val="24"/>
        </w:rPr>
      </w:pPr>
      <w:r>
        <w:rPr>
          <w:rFonts w:cs="Times New Roman" w:asciiTheme="minorEastAsia" w:hAnsiTheme="minorEastAsia" w:eastAsiaTheme="minorEastAsia"/>
          <w:b/>
          <w:sz w:val="24"/>
          <w:szCs w:val="24"/>
        </w:rPr>
        <w:t>注：</w:t>
      </w:r>
      <w:r>
        <w:rPr>
          <w:rFonts w:hint="eastAsia" w:cs="Times New Roman" w:asciiTheme="minorEastAsia" w:hAnsiTheme="minorEastAsia" w:eastAsiaTheme="minorEastAsia"/>
          <w:sz w:val="24"/>
          <w:szCs w:val="24"/>
        </w:rPr>
        <w:t>“少数民族骨干”、“退役大学生士兵”、“单独考试”等专项计划复试分数线参照</w:t>
      </w:r>
      <w:r>
        <w:rPr>
          <w:rFonts w:cs="Times New Roman" w:asciiTheme="minorEastAsia" w:hAnsiTheme="minorEastAsia" w:eastAsiaTheme="minorEastAsia"/>
          <w:sz w:val="24"/>
          <w:szCs w:val="24"/>
        </w:rPr>
        <w:t>学校分数线执行。</w:t>
      </w:r>
    </w:p>
    <w:p>
      <w:pPr>
        <w:spacing w:line="276"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四、复试工作</w:t>
      </w:r>
    </w:p>
    <w:p>
      <w:pPr>
        <w:spacing w:line="276"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（一）复试时间及地点</w:t>
      </w:r>
    </w:p>
    <w:p>
      <w:pPr>
        <w:spacing w:line="276" w:lineRule="auto"/>
        <w:ind w:firstLine="480" w:firstLineChars="200"/>
        <w:rPr>
          <w:rFonts w:ascii="Times New Roman" w:hAnsi="Times New Roman" w:eastAsia="宋体" w:cs="Times New Roman"/>
          <w:color w:val="000000" w:themeColor="text1"/>
          <w:sz w:val="24"/>
          <w:szCs w:val="24"/>
          <w:lang w:eastAsia="zh-Hans"/>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第一志愿考生，于3月</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7日-</w:t>
      </w:r>
      <w:r>
        <w:rPr>
          <w:rFonts w:ascii="Times New Roman" w:hAnsi="Times New Roman" w:eastAsia="宋体" w:cs="Times New Roman"/>
          <w:color w:val="000000" w:themeColor="text1"/>
          <w:sz w:val="24"/>
          <w:szCs w:val="24"/>
          <w14:textFill>
            <w14:solidFill>
              <w14:schemeClr w14:val="tx1"/>
            </w14:solidFill>
          </w14:textFill>
        </w:rPr>
        <w:t>3月29日各专业复试</w:t>
      </w:r>
      <w:r>
        <w:rPr>
          <w:rFonts w:hint="eastAsia" w:ascii="Times New Roman" w:hAnsi="Times New Roman" w:eastAsia="宋体" w:cs="Times New Roman"/>
          <w:color w:val="000000" w:themeColor="text1"/>
          <w:sz w:val="24"/>
          <w:szCs w:val="24"/>
          <w14:textFill>
            <w14:solidFill>
              <w14:schemeClr w14:val="tx1"/>
            </w14:solidFill>
          </w14:textFill>
        </w:rPr>
        <w:t>环节分批次错峰进行现场复试，复试名单公示见</w:t>
      </w:r>
      <w:r>
        <w:fldChar w:fldCharType="begin"/>
      </w:r>
      <w:r>
        <w:instrText xml:space="preserve"> HYPERLINK "http://www.set.cugb.edu.cn/" </w:instrText>
      </w:r>
      <w:r>
        <w:fldChar w:fldCharType="separate"/>
      </w:r>
      <w:r>
        <w:rPr>
          <w:rStyle w:val="13"/>
          <w:rFonts w:ascii="Times New Roman" w:hAnsi="Times New Roman" w:eastAsia="宋体" w:cs="Times New Roman"/>
          <w:color w:val="000000" w:themeColor="text1"/>
          <w:sz w:val="24"/>
          <w:szCs w:val="24"/>
          <w14:textFill>
            <w14:solidFill>
              <w14:schemeClr w14:val="tx1"/>
            </w14:solidFill>
          </w14:textFill>
        </w:rPr>
        <w:t>http://www.set.cugb.edu.cn/</w:t>
      </w:r>
      <w:r>
        <w:rPr>
          <w:rStyle w:val="13"/>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复试</w:t>
      </w:r>
      <w:r>
        <w:rPr>
          <w:rFonts w:hint="eastAsia" w:ascii="Times New Roman" w:hAnsi="Times New Roman" w:eastAsia="宋体" w:cs="Times New Roman"/>
          <w:color w:val="000000" w:themeColor="text1"/>
          <w:sz w:val="24"/>
          <w:szCs w:val="24"/>
          <w:lang w:eastAsia="zh-Hans"/>
          <w14:textFill>
            <w14:solidFill>
              <w14:schemeClr w14:val="tx1"/>
            </w14:solidFill>
          </w14:textFill>
        </w:rPr>
        <w:t>包括</w:t>
      </w:r>
      <w:r>
        <w:rPr>
          <w:rFonts w:hint="eastAsia" w:ascii="Times New Roman" w:hAnsi="Times New Roman" w:eastAsia="宋体" w:cs="Times New Roman"/>
          <w:color w:val="000000" w:themeColor="text1"/>
          <w:sz w:val="24"/>
          <w:szCs w:val="24"/>
          <w14:textFill>
            <w14:solidFill>
              <w14:schemeClr w14:val="tx1"/>
            </w14:solidFill>
          </w14:textFill>
        </w:rPr>
        <w:t>专业知识笔试、外语测试和综合素质面试</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eastAsia="zh-Hans"/>
          <w14:textFill>
            <w14:solidFill>
              <w14:schemeClr w14:val="tx1"/>
            </w14:solidFill>
          </w14:textFill>
        </w:rPr>
        <w:t>具体时间及地点安排如下</w:t>
      </w:r>
      <w:r>
        <w:rPr>
          <w:rFonts w:ascii="Times New Roman" w:hAnsi="Times New Roman" w:eastAsia="宋体" w:cs="Times New Roman"/>
          <w:color w:val="000000" w:themeColor="text1"/>
          <w:sz w:val="24"/>
          <w:szCs w:val="24"/>
          <w:lang w:eastAsia="zh-Hans"/>
          <w14:textFill>
            <w14:solidFill>
              <w14:schemeClr w14:val="tx1"/>
            </w14:solidFill>
          </w14:textFill>
        </w:rPr>
        <w:t>：</w:t>
      </w:r>
    </w:p>
    <w:p>
      <w:pPr>
        <w:spacing w:line="276" w:lineRule="auto"/>
        <w:ind w:firstLine="480" w:firstLineChars="200"/>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Hans"/>
          <w14:textFill>
            <w14:solidFill>
              <w14:schemeClr w14:val="tx1"/>
            </w14:solidFill>
          </w14:textFill>
        </w:rPr>
        <w:t>专业知识笔试</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276" w:lineRule="auto"/>
        <w:ind w:firstLine="480" w:firstLineChars="200"/>
        <w:rPr>
          <w:rFonts w:ascii="Times New Roman" w:hAnsi="Times New Roman" w:eastAsia="宋体" w:cs="Times New Roman"/>
          <w:sz w:val="24"/>
          <w:szCs w:val="24"/>
          <w:lang w:eastAsia="zh-Hans"/>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地质工程类（</w:t>
      </w:r>
      <w:r>
        <w:rPr>
          <w:rFonts w:ascii="Times New Roman" w:hAnsi="Times New Roman" w:eastAsia="宋体" w:cs="Times New Roman"/>
          <w:sz w:val="24"/>
          <w:szCs w:val="24"/>
        </w:rPr>
        <w:t>081800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085703</w:t>
      </w:r>
      <w:r>
        <w:rPr>
          <w:rFonts w:hint="eastAsia" w:ascii="Times New Roman" w:hAnsi="Times New Roman" w:eastAsia="宋体" w:cs="Times New Roman"/>
          <w:sz w:val="24"/>
          <w:szCs w:val="24"/>
        </w:rPr>
        <w:t>）：3月</w:t>
      </w:r>
      <w:r>
        <w:rPr>
          <w:rFonts w:ascii="Times New Roman" w:hAnsi="Times New Roman" w:eastAsia="宋体" w:cs="Times New Roman"/>
          <w:sz w:val="24"/>
          <w:szCs w:val="24"/>
        </w:rPr>
        <w:t>27</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 xml:space="preserve">16:00-18:00 </w:t>
      </w:r>
      <w:r>
        <w:rPr>
          <w:rFonts w:hint="eastAsia" w:ascii="Times New Roman" w:hAnsi="Times New Roman" w:eastAsia="宋体" w:cs="Times New Roman"/>
          <w:sz w:val="24"/>
          <w:szCs w:val="24"/>
        </w:rPr>
        <w:t>学1</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楼2</w:t>
      </w:r>
      <w:r>
        <w:rPr>
          <w:rFonts w:ascii="Times New Roman" w:hAnsi="Times New Roman" w:eastAsia="宋体" w:cs="Times New Roman"/>
          <w:sz w:val="24"/>
          <w:szCs w:val="24"/>
        </w:rPr>
        <w:t>01</w:t>
      </w:r>
    </w:p>
    <w:p>
      <w:pPr>
        <w:spacing w:line="276" w:lineRule="auto"/>
        <w:ind w:firstLine="480" w:firstLineChars="200"/>
        <w:rPr>
          <w:rFonts w:ascii="Times New Roman" w:hAnsi="Times New Roman" w:eastAsia="宋体" w:cs="Times New Roman"/>
          <w:sz w:val="24"/>
          <w:szCs w:val="24"/>
          <w:lang w:eastAsia="zh-Hans"/>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土木工程类（</w:t>
      </w:r>
      <w:r>
        <w:rPr>
          <w:rFonts w:ascii="Times New Roman" w:hAnsi="Times New Roman" w:eastAsia="宋体" w:cs="Times New Roman"/>
          <w:sz w:val="24"/>
          <w:szCs w:val="24"/>
        </w:rPr>
        <w:t>081400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085901</w:t>
      </w:r>
      <w:r>
        <w:rPr>
          <w:rFonts w:hint="eastAsia" w:ascii="Times New Roman" w:hAnsi="Times New Roman" w:eastAsia="宋体" w:cs="Times New Roman"/>
          <w:sz w:val="24"/>
          <w:szCs w:val="24"/>
        </w:rPr>
        <w:t>）：3月</w:t>
      </w:r>
      <w:r>
        <w:rPr>
          <w:rFonts w:ascii="Times New Roman" w:hAnsi="Times New Roman" w:eastAsia="宋体" w:cs="Times New Roman"/>
          <w:sz w:val="24"/>
          <w:szCs w:val="24"/>
        </w:rPr>
        <w:t>28</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19</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00-21:00 </w:t>
      </w:r>
      <w:r>
        <w:rPr>
          <w:rFonts w:hint="eastAsia" w:ascii="Times New Roman" w:hAnsi="Times New Roman" w:eastAsia="宋体" w:cs="Times New Roman"/>
          <w:sz w:val="24"/>
          <w:szCs w:val="24"/>
          <w:lang w:eastAsia="zh-Hans"/>
        </w:rPr>
        <w:t>教</w:t>
      </w:r>
      <w:r>
        <w:rPr>
          <w:rFonts w:ascii="Times New Roman" w:hAnsi="Times New Roman" w:eastAsia="宋体" w:cs="Times New Roman"/>
          <w:sz w:val="24"/>
          <w:szCs w:val="24"/>
          <w:lang w:eastAsia="zh-Hans"/>
        </w:rPr>
        <w:t>4楼101</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机械工程类（</w:t>
      </w:r>
      <w:r>
        <w:rPr>
          <w:rFonts w:ascii="Times New Roman" w:hAnsi="Times New Roman" w:eastAsia="宋体" w:cs="Times New Roman"/>
          <w:sz w:val="24"/>
          <w:szCs w:val="24"/>
        </w:rPr>
        <w:t>080200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085501</w:t>
      </w:r>
      <w:r>
        <w:rPr>
          <w:rFonts w:hint="eastAsia" w:ascii="Times New Roman" w:hAnsi="Times New Roman" w:eastAsia="宋体" w:cs="Times New Roman"/>
          <w:sz w:val="24"/>
          <w:szCs w:val="24"/>
        </w:rPr>
        <w:t>）：3月</w:t>
      </w:r>
      <w:r>
        <w:rPr>
          <w:rFonts w:ascii="Times New Roman" w:hAnsi="Times New Roman" w:eastAsia="宋体" w:cs="Times New Roman"/>
          <w:sz w:val="24"/>
          <w:szCs w:val="24"/>
        </w:rPr>
        <w:t>27</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 xml:space="preserve">16:00-18:00 </w:t>
      </w:r>
      <w:r>
        <w:rPr>
          <w:rFonts w:hint="eastAsia" w:ascii="Times New Roman" w:hAnsi="Times New Roman" w:eastAsia="宋体" w:cs="Times New Roman"/>
          <w:sz w:val="24"/>
          <w:szCs w:val="24"/>
        </w:rPr>
        <w:t>学1</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楼2</w:t>
      </w:r>
      <w:r>
        <w:rPr>
          <w:rFonts w:ascii="Times New Roman" w:hAnsi="Times New Roman" w:eastAsia="宋体" w:cs="Times New Roman"/>
          <w:sz w:val="24"/>
          <w:szCs w:val="24"/>
        </w:rPr>
        <w:t>35</w:t>
      </w:r>
    </w:p>
    <w:p>
      <w:pPr>
        <w:spacing w:line="276" w:lineRule="auto"/>
        <w:ind w:firstLine="480" w:firstLineChars="200"/>
        <w:rPr>
          <w:rFonts w:ascii="Times New Roman" w:hAnsi="Times New Roman" w:eastAsia="宋体" w:cs="Times New Roman"/>
          <w:sz w:val="24"/>
          <w:szCs w:val="24"/>
          <w:lang w:eastAsia="zh-Hans"/>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安全工程类（</w:t>
      </w:r>
      <w:r>
        <w:rPr>
          <w:rFonts w:ascii="Times New Roman" w:hAnsi="Times New Roman" w:eastAsia="宋体" w:cs="Times New Roman"/>
          <w:sz w:val="24"/>
          <w:szCs w:val="24"/>
        </w:rPr>
        <w:t>083700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085702</w:t>
      </w:r>
      <w:r>
        <w:rPr>
          <w:rFonts w:hint="eastAsia" w:ascii="Times New Roman" w:hAnsi="Times New Roman" w:eastAsia="宋体" w:cs="Times New Roman"/>
          <w:sz w:val="24"/>
          <w:szCs w:val="24"/>
        </w:rPr>
        <w:t>）：3月</w:t>
      </w:r>
      <w:r>
        <w:rPr>
          <w:rFonts w:ascii="Times New Roman" w:hAnsi="Times New Roman" w:eastAsia="宋体" w:cs="Times New Roman"/>
          <w:sz w:val="24"/>
          <w:szCs w:val="24"/>
        </w:rPr>
        <w:t>27</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16</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00-18:00 </w:t>
      </w:r>
      <w:r>
        <w:rPr>
          <w:rFonts w:hint="eastAsia" w:ascii="Times New Roman" w:hAnsi="Times New Roman" w:eastAsia="宋体" w:cs="Times New Roman"/>
          <w:sz w:val="24"/>
          <w:szCs w:val="24"/>
        </w:rPr>
        <w:t>教4楼1</w:t>
      </w:r>
      <w:r>
        <w:rPr>
          <w:rFonts w:ascii="Times New Roman" w:hAnsi="Times New Roman" w:eastAsia="宋体" w:cs="Times New Roman"/>
          <w:sz w:val="24"/>
          <w:szCs w:val="24"/>
        </w:rPr>
        <w:t>01</w:t>
      </w:r>
    </w:p>
    <w:p>
      <w:pPr>
        <w:spacing w:line="27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外语测试</w:t>
      </w:r>
      <w:r>
        <w:rPr>
          <w:rFonts w:hint="eastAsia" w:ascii="Times New Roman" w:hAnsi="Times New Roman" w:eastAsia="宋体" w:cs="Times New Roman"/>
          <w:color w:val="000000" w:themeColor="text1"/>
          <w:sz w:val="24"/>
          <w:szCs w:val="24"/>
          <w:lang w:eastAsia="zh-Hans"/>
          <w14:textFill>
            <w14:solidFill>
              <w14:schemeClr w14:val="tx1"/>
            </w14:solidFill>
          </w14:textFill>
        </w:rPr>
        <w:t>:</w:t>
      </w:r>
    </w:p>
    <w:p>
      <w:pPr>
        <w:spacing w:line="276" w:lineRule="auto"/>
        <w:ind w:firstLine="480" w:firstLineChars="200"/>
        <w:rPr>
          <w:rFonts w:ascii="Times New Roman" w:hAnsi="Times New Roman" w:eastAsia="宋体" w:cs="Times New Roman"/>
          <w:color w:val="000000" w:themeColor="text1"/>
          <w:sz w:val="24"/>
          <w:szCs w:val="24"/>
          <w:lang w:eastAsia="zh-Hans"/>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地质工程类（</w:t>
      </w:r>
      <w:r>
        <w:rPr>
          <w:rFonts w:ascii="Times New Roman" w:hAnsi="Times New Roman" w:eastAsia="宋体" w:cs="Times New Roman"/>
          <w:color w:val="000000" w:themeColor="text1"/>
          <w:sz w:val="24"/>
          <w:szCs w:val="24"/>
          <w14:textFill>
            <w14:solidFill>
              <w14:schemeClr w14:val="tx1"/>
            </w14:solidFill>
          </w14:textFill>
        </w:rPr>
        <w:t>081800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085703</w:t>
      </w:r>
      <w:r>
        <w:rPr>
          <w:rFonts w:hint="eastAsia" w:ascii="Times New Roman" w:hAnsi="Times New Roman" w:eastAsia="宋体" w:cs="Times New Roman"/>
          <w:color w:val="000000" w:themeColor="text1"/>
          <w:sz w:val="24"/>
          <w:szCs w:val="24"/>
          <w14:textFill>
            <w14:solidFill>
              <w14:schemeClr w14:val="tx1"/>
            </w14:solidFill>
          </w14:textFill>
        </w:rPr>
        <w:t>）：3月28日0</w:t>
      </w:r>
      <w:r>
        <w:rPr>
          <w:rFonts w:ascii="Times New Roman" w:hAnsi="Times New Roman" w:eastAsia="宋体" w:cs="Times New Roman"/>
          <w:color w:val="000000" w:themeColor="text1"/>
          <w:sz w:val="24"/>
          <w:szCs w:val="24"/>
          <w14:textFill>
            <w14:solidFill>
              <w14:schemeClr w14:val="tx1"/>
            </w14:solidFill>
          </w14:textFill>
        </w:rPr>
        <w:t>8:30-15:00</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探工</w:t>
      </w:r>
      <w:r>
        <w:rPr>
          <w:rFonts w:ascii="Times New Roman" w:hAnsi="Times New Roman" w:eastAsia="宋体" w:cs="Times New Roman"/>
          <w:sz w:val="24"/>
          <w:szCs w:val="24"/>
        </w:rPr>
        <w:t>楼212</w:t>
      </w:r>
    </w:p>
    <w:p>
      <w:pPr>
        <w:spacing w:line="27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土木工程类（</w:t>
      </w:r>
      <w:r>
        <w:rPr>
          <w:rFonts w:ascii="Times New Roman" w:hAnsi="Times New Roman" w:eastAsia="宋体" w:cs="Times New Roman"/>
          <w:color w:val="000000" w:themeColor="text1"/>
          <w:sz w:val="24"/>
          <w:szCs w:val="24"/>
          <w14:textFill>
            <w14:solidFill>
              <w14:schemeClr w14:val="tx1"/>
            </w14:solidFill>
          </w14:textFill>
        </w:rPr>
        <w:t>081400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085901</w:t>
      </w:r>
      <w:r>
        <w:rPr>
          <w:rFonts w:hint="eastAsia" w:ascii="Times New Roman" w:hAnsi="Times New Roman" w:eastAsia="宋体" w:cs="Times New Roman"/>
          <w:color w:val="000000" w:themeColor="text1"/>
          <w:sz w:val="24"/>
          <w:szCs w:val="24"/>
          <w14:textFill>
            <w14:solidFill>
              <w14:schemeClr w14:val="tx1"/>
            </w14:solidFill>
          </w14:textFill>
        </w:rPr>
        <w:t>）：3月</w:t>
      </w:r>
      <w:r>
        <w:rPr>
          <w:rFonts w:ascii="Times New Roman" w:hAnsi="Times New Roman" w:eastAsia="宋体" w:cs="Times New Roman"/>
          <w:color w:val="000000" w:themeColor="text1"/>
          <w:sz w:val="24"/>
          <w:szCs w:val="24"/>
          <w14:textFill>
            <w14:solidFill>
              <w14:schemeClr w14:val="tx1"/>
            </w14:solidFill>
          </w14:textFill>
        </w:rPr>
        <w:t>28</w:t>
      </w:r>
      <w:r>
        <w:rPr>
          <w:rFonts w:hint="eastAsia" w:ascii="Times New Roman" w:hAnsi="Times New Roman" w:eastAsia="宋体" w:cs="Times New Roman"/>
          <w:color w:val="000000" w:themeColor="text1"/>
          <w:sz w:val="24"/>
          <w:szCs w:val="24"/>
          <w14:textFill>
            <w14:solidFill>
              <w14:schemeClr w14:val="tx1"/>
            </w14:solidFill>
          </w14:textFill>
        </w:rPr>
        <w:t>日</w:t>
      </w:r>
      <w:r>
        <w:rPr>
          <w:rFonts w:ascii="Times New Roman" w:hAnsi="Times New Roman" w:eastAsia="宋体" w:cs="Times New Roman"/>
          <w:color w:val="000000" w:themeColor="text1"/>
          <w:sz w:val="24"/>
          <w:szCs w:val="24"/>
          <w14:textFill>
            <w14:solidFill>
              <w14:schemeClr w14:val="tx1"/>
            </w14:solidFill>
          </w14:textFill>
        </w:rPr>
        <w:t>08</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30-15:00 </w:t>
      </w:r>
      <w:r>
        <w:rPr>
          <w:rFonts w:hint="eastAsia" w:ascii="Times New Roman" w:hAnsi="Times New Roman" w:eastAsia="宋体" w:cs="Times New Roman"/>
          <w:color w:val="000000" w:themeColor="text1"/>
          <w:sz w:val="24"/>
          <w:szCs w:val="24"/>
          <w14:textFill>
            <w14:solidFill>
              <w14:schemeClr w14:val="tx1"/>
            </w14:solidFill>
          </w14:textFill>
        </w:rPr>
        <w:t>探工楼1</w:t>
      </w:r>
      <w:r>
        <w:rPr>
          <w:rFonts w:ascii="Times New Roman" w:hAnsi="Times New Roman" w:eastAsia="宋体" w:cs="Times New Roman"/>
          <w:color w:val="000000" w:themeColor="text1"/>
          <w:sz w:val="24"/>
          <w:szCs w:val="24"/>
          <w14:textFill>
            <w14:solidFill>
              <w14:schemeClr w14:val="tx1"/>
            </w14:solidFill>
          </w14:textFill>
        </w:rPr>
        <w:t>06</w:t>
      </w:r>
    </w:p>
    <w:p>
      <w:pPr>
        <w:spacing w:line="27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机械工程类（</w:t>
      </w:r>
      <w:r>
        <w:rPr>
          <w:rFonts w:ascii="Times New Roman" w:hAnsi="Times New Roman" w:eastAsia="宋体" w:cs="Times New Roman"/>
          <w:color w:val="000000" w:themeColor="text1"/>
          <w:sz w:val="24"/>
          <w:szCs w:val="24"/>
          <w14:textFill>
            <w14:solidFill>
              <w14:schemeClr w14:val="tx1"/>
            </w14:solidFill>
          </w14:textFill>
        </w:rPr>
        <w:t>080200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085501</w:t>
      </w:r>
      <w:r>
        <w:rPr>
          <w:rFonts w:hint="eastAsia" w:ascii="Times New Roman" w:hAnsi="Times New Roman" w:eastAsia="宋体" w:cs="Times New Roman"/>
          <w:color w:val="000000" w:themeColor="text1"/>
          <w:sz w:val="24"/>
          <w:szCs w:val="24"/>
          <w14:textFill>
            <w14:solidFill>
              <w14:schemeClr w14:val="tx1"/>
            </w14:solidFill>
          </w14:textFill>
        </w:rPr>
        <w:t>）：3月</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7日</w:t>
      </w:r>
      <w:r>
        <w:rPr>
          <w:rFonts w:ascii="Times New Roman" w:hAnsi="Times New Roman" w:eastAsia="宋体" w:cs="Times New Roman"/>
          <w:color w:val="000000" w:themeColor="text1"/>
          <w:sz w:val="24"/>
          <w:szCs w:val="24"/>
          <w14:textFill>
            <w14:solidFill>
              <w14:schemeClr w14:val="tx1"/>
            </w14:solidFill>
          </w14:textFill>
        </w:rPr>
        <w:t xml:space="preserve">08:30-13:00 </w:t>
      </w:r>
      <w:r>
        <w:rPr>
          <w:rFonts w:hint="eastAsia" w:ascii="Times New Roman" w:hAnsi="Times New Roman" w:eastAsia="宋体" w:cs="Times New Roman"/>
          <w:color w:val="000000" w:themeColor="text1"/>
          <w:sz w:val="24"/>
          <w:szCs w:val="24"/>
          <w14:textFill>
            <w14:solidFill>
              <w14:schemeClr w14:val="tx1"/>
            </w14:solidFill>
          </w14:textFill>
        </w:rPr>
        <w:t>探工楼4</w:t>
      </w:r>
      <w:r>
        <w:rPr>
          <w:rFonts w:ascii="Times New Roman" w:hAnsi="Times New Roman" w:eastAsia="宋体" w:cs="Times New Roman"/>
          <w:color w:val="000000" w:themeColor="text1"/>
          <w:sz w:val="24"/>
          <w:szCs w:val="24"/>
          <w14:textFill>
            <w14:solidFill>
              <w14:schemeClr w14:val="tx1"/>
            </w14:solidFill>
          </w14:textFill>
        </w:rPr>
        <w:t>13</w:t>
      </w:r>
    </w:p>
    <w:p>
      <w:pPr>
        <w:spacing w:line="27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安全工程类（</w:t>
      </w:r>
      <w:r>
        <w:rPr>
          <w:rFonts w:ascii="Times New Roman" w:hAnsi="Times New Roman" w:eastAsia="宋体" w:cs="Times New Roman"/>
          <w:color w:val="000000" w:themeColor="text1"/>
          <w:sz w:val="24"/>
          <w:szCs w:val="24"/>
          <w14:textFill>
            <w14:solidFill>
              <w14:schemeClr w14:val="tx1"/>
            </w14:solidFill>
          </w14:textFill>
        </w:rPr>
        <w:t>083700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085702</w:t>
      </w:r>
      <w:r>
        <w:rPr>
          <w:rFonts w:hint="eastAsia" w:ascii="Times New Roman" w:hAnsi="Times New Roman" w:eastAsia="宋体" w:cs="Times New Roman"/>
          <w:color w:val="000000" w:themeColor="text1"/>
          <w:sz w:val="24"/>
          <w:szCs w:val="24"/>
          <w14:textFill>
            <w14:solidFill>
              <w14:schemeClr w14:val="tx1"/>
            </w14:solidFill>
          </w14:textFill>
        </w:rPr>
        <w:t>）：3月2</w:t>
      </w:r>
      <w:r>
        <w:rPr>
          <w:rFonts w:ascii="Times New Roman" w:hAnsi="Times New Roman" w:eastAsia="宋体" w:cs="Times New Roman"/>
          <w:color w:val="000000" w:themeColor="text1"/>
          <w:sz w:val="24"/>
          <w:szCs w:val="24"/>
          <w14:textFill>
            <w14:solidFill>
              <w14:schemeClr w14:val="tx1"/>
            </w14:solidFill>
          </w14:textFill>
        </w:rPr>
        <w:t>7</w:t>
      </w:r>
      <w:r>
        <w:rPr>
          <w:rFonts w:hint="eastAsia" w:ascii="Times New Roman" w:hAnsi="Times New Roman" w:eastAsia="宋体" w:cs="Times New Roman"/>
          <w:color w:val="000000" w:themeColor="text1"/>
          <w:sz w:val="24"/>
          <w:szCs w:val="24"/>
          <w14:textFill>
            <w14:solidFill>
              <w14:schemeClr w14:val="tx1"/>
            </w14:solidFill>
          </w14:textFill>
        </w:rPr>
        <w:t>日0</w:t>
      </w:r>
      <w:r>
        <w:rPr>
          <w:rFonts w:ascii="Times New Roman" w:hAnsi="Times New Roman" w:eastAsia="宋体" w:cs="Times New Roman"/>
          <w:color w:val="000000" w:themeColor="text1"/>
          <w:sz w:val="24"/>
          <w:szCs w:val="24"/>
          <w14:textFill>
            <w14:solidFill>
              <w14:schemeClr w14:val="tx1"/>
            </w14:solidFill>
          </w14:textFill>
        </w:rPr>
        <w:t>8</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30-13:00 </w:t>
      </w:r>
      <w:r>
        <w:rPr>
          <w:rFonts w:hint="eastAsia" w:ascii="Times New Roman" w:hAnsi="Times New Roman" w:eastAsia="宋体" w:cs="Times New Roman"/>
          <w:color w:val="000000" w:themeColor="text1"/>
          <w:sz w:val="24"/>
          <w:szCs w:val="24"/>
          <w14:textFill>
            <w14:solidFill>
              <w14:schemeClr w14:val="tx1"/>
            </w14:solidFill>
          </w14:textFill>
        </w:rPr>
        <w:t>探工楼</w:t>
      </w:r>
      <w:r>
        <w:rPr>
          <w:rFonts w:ascii="Times New Roman" w:hAnsi="Times New Roman" w:eastAsia="宋体" w:cs="Times New Roman"/>
          <w:color w:val="000000" w:themeColor="text1"/>
          <w:sz w:val="24"/>
          <w:szCs w:val="24"/>
          <w14:textFill>
            <w14:solidFill>
              <w14:schemeClr w14:val="tx1"/>
            </w14:solidFill>
          </w14:textFill>
        </w:rPr>
        <w:t>411</w:t>
      </w:r>
    </w:p>
    <w:p>
      <w:pPr>
        <w:spacing w:line="27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综合素质面试</w:t>
      </w:r>
      <w:r>
        <w:rPr>
          <w:rFonts w:hint="eastAsia" w:ascii="Times New Roman" w:hAnsi="Times New Roman" w:eastAsia="宋体" w:cs="Times New Roman"/>
          <w:color w:val="000000" w:themeColor="text1"/>
          <w:sz w:val="24"/>
          <w:szCs w:val="24"/>
          <w:lang w:eastAsia="zh-Hans"/>
          <w14:textFill>
            <w14:solidFill>
              <w14:schemeClr w14:val="tx1"/>
            </w14:solidFill>
          </w14:textFill>
        </w:rPr>
        <w:t>:</w:t>
      </w:r>
    </w:p>
    <w:p>
      <w:pPr>
        <w:spacing w:line="276" w:lineRule="auto"/>
        <w:ind w:firstLine="480" w:firstLineChars="200"/>
        <w:rPr>
          <w:rFonts w:ascii="Times New Roman" w:hAnsi="Times New Roman" w:eastAsia="宋体" w:cs="Times New Roman"/>
          <w:color w:val="000000" w:themeColor="text1"/>
          <w:sz w:val="24"/>
          <w:szCs w:val="24"/>
          <w:lang w:eastAsia="zh-Hans"/>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地质工程类（</w:t>
      </w:r>
      <w:r>
        <w:rPr>
          <w:rFonts w:ascii="Times New Roman" w:hAnsi="Times New Roman" w:eastAsia="宋体" w:cs="Times New Roman"/>
          <w:color w:val="000000" w:themeColor="text1"/>
          <w:sz w:val="24"/>
          <w:szCs w:val="24"/>
          <w14:textFill>
            <w14:solidFill>
              <w14:schemeClr w14:val="tx1"/>
            </w14:solidFill>
          </w14:textFill>
        </w:rPr>
        <w:t>081800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085703</w:t>
      </w:r>
      <w:r>
        <w:rPr>
          <w:rFonts w:hint="eastAsia" w:ascii="Times New Roman" w:hAnsi="Times New Roman" w:eastAsia="宋体" w:cs="Times New Roman"/>
          <w:color w:val="000000" w:themeColor="text1"/>
          <w:sz w:val="24"/>
          <w:szCs w:val="24"/>
          <w14:textFill>
            <w14:solidFill>
              <w14:schemeClr w14:val="tx1"/>
            </w14:solidFill>
          </w14:textFill>
        </w:rPr>
        <w:t>）：3月28日0</w:t>
      </w:r>
      <w:r>
        <w:rPr>
          <w:rFonts w:ascii="Times New Roman" w:hAnsi="Times New Roman" w:eastAsia="宋体" w:cs="Times New Roman"/>
          <w:color w:val="000000" w:themeColor="text1"/>
          <w:sz w:val="24"/>
          <w:szCs w:val="24"/>
          <w14:textFill>
            <w14:solidFill>
              <w14:schemeClr w14:val="tx1"/>
            </w14:solidFill>
          </w14:textFill>
        </w:rPr>
        <w:t xml:space="preserve">8:30-20:00 </w:t>
      </w:r>
      <w:r>
        <w:rPr>
          <w:rFonts w:hint="eastAsia" w:ascii="Times New Roman" w:hAnsi="Times New Roman" w:eastAsia="宋体" w:cs="Times New Roman"/>
          <w:color w:val="000000" w:themeColor="text1"/>
          <w:sz w:val="24"/>
          <w:szCs w:val="24"/>
          <w14:textFill>
            <w14:solidFill>
              <w14:schemeClr w14:val="tx1"/>
            </w14:solidFill>
          </w14:textFill>
        </w:rPr>
        <w:t>探工楼4</w:t>
      </w:r>
      <w:r>
        <w:rPr>
          <w:rFonts w:ascii="Times New Roman" w:hAnsi="Times New Roman" w:eastAsia="宋体" w:cs="Times New Roman"/>
          <w:color w:val="000000" w:themeColor="text1"/>
          <w:sz w:val="24"/>
          <w:szCs w:val="24"/>
          <w14:textFill>
            <w14:solidFill>
              <w14:schemeClr w14:val="tx1"/>
            </w14:solidFill>
          </w14:textFill>
        </w:rPr>
        <w:t>11</w:t>
      </w:r>
    </w:p>
    <w:p>
      <w:pPr>
        <w:spacing w:line="27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土木工程类（</w:t>
      </w:r>
      <w:r>
        <w:rPr>
          <w:rFonts w:ascii="Times New Roman" w:hAnsi="Times New Roman" w:eastAsia="宋体" w:cs="Times New Roman"/>
          <w:color w:val="000000" w:themeColor="text1"/>
          <w:sz w:val="24"/>
          <w:szCs w:val="24"/>
          <w14:textFill>
            <w14:solidFill>
              <w14:schemeClr w14:val="tx1"/>
            </w14:solidFill>
          </w14:textFill>
        </w:rPr>
        <w:t>081400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085901</w:t>
      </w:r>
      <w:r>
        <w:rPr>
          <w:rFonts w:hint="eastAsia" w:ascii="Times New Roman" w:hAnsi="Times New Roman" w:eastAsia="宋体" w:cs="Times New Roman"/>
          <w:color w:val="000000" w:themeColor="text1"/>
          <w:sz w:val="24"/>
          <w:szCs w:val="24"/>
          <w14:textFill>
            <w14:solidFill>
              <w14:schemeClr w14:val="tx1"/>
            </w14:solidFill>
          </w14:textFill>
        </w:rPr>
        <w:t>）：3月</w:t>
      </w:r>
      <w:r>
        <w:rPr>
          <w:rFonts w:ascii="Times New Roman" w:hAnsi="Times New Roman" w:eastAsia="宋体" w:cs="Times New Roman"/>
          <w:color w:val="000000" w:themeColor="text1"/>
          <w:sz w:val="24"/>
          <w:szCs w:val="24"/>
          <w14:textFill>
            <w14:solidFill>
              <w14:schemeClr w14:val="tx1"/>
            </w14:solidFill>
          </w14:textFill>
        </w:rPr>
        <w:t>29</w:t>
      </w:r>
      <w:r>
        <w:rPr>
          <w:rFonts w:hint="eastAsia" w:ascii="Times New Roman" w:hAnsi="Times New Roman" w:eastAsia="宋体" w:cs="Times New Roman"/>
          <w:color w:val="000000" w:themeColor="text1"/>
          <w:sz w:val="24"/>
          <w:szCs w:val="24"/>
          <w14:textFill>
            <w14:solidFill>
              <w14:schemeClr w14:val="tx1"/>
            </w14:solidFill>
          </w14:textFill>
        </w:rPr>
        <w:t>日</w:t>
      </w:r>
      <w:r>
        <w:rPr>
          <w:rFonts w:ascii="Times New Roman" w:hAnsi="Times New Roman" w:eastAsia="宋体" w:cs="Times New Roman"/>
          <w:color w:val="000000" w:themeColor="text1"/>
          <w:sz w:val="24"/>
          <w:szCs w:val="24"/>
          <w14:textFill>
            <w14:solidFill>
              <w14:schemeClr w14:val="tx1"/>
            </w14:solidFill>
          </w14:textFill>
        </w:rPr>
        <w:t>08</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30-20:00 </w:t>
      </w:r>
      <w:r>
        <w:rPr>
          <w:rFonts w:hint="eastAsia" w:ascii="Times New Roman" w:hAnsi="Times New Roman" w:eastAsia="宋体" w:cs="Times New Roman"/>
          <w:color w:val="000000" w:themeColor="text1"/>
          <w:sz w:val="24"/>
          <w:szCs w:val="24"/>
          <w14:textFill>
            <w14:solidFill>
              <w14:schemeClr w14:val="tx1"/>
            </w14:solidFill>
          </w14:textFill>
        </w:rPr>
        <w:t>探工楼</w:t>
      </w:r>
      <w:r>
        <w:rPr>
          <w:rFonts w:ascii="Times New Roman" w:hAnsi="Times New Roman" w:eastAsia="宋体" w:cs="Times New Roman"/>
          <w:color w:val="000000" w:themeColor="text1"/>
          <w:sz w:val="24"/>
          <w:szCs w:val="24"/>
          <w14:textFill>
            <w14:solidFill>
              <w14:schemeClr w14:val="tx1"/>
            </w14:solidFill>
          </w14:textFill>
        </w:rPr>
        <w:t>411</w:t>
      </w:r>
    </w:p>
    <w:p>
      <w:pPr>
        <w:spacing w:line="27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机械工程类（</w:t>
      </w:r>
      <w:r>
        <w:rPr>
          <w:rFonts w:ascii="Times New Roman" w:hAnsi="Times New Roman" w:eastAsia="宋体" w:cs="Times New Roman"/>
          <w:color w:val="000000" w:themeColor="text1"/>
          <w:sz w:val="24"/>
          <w:szCs w:val="24"/>
          <w14:textFill>
            <w14:solidFill>
              <w14:schemeClr w14:val="tx1"/>
            </w14:solidFill>
          </w14:textFill>
        </w:rPr>
        <w:t>080200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085501</w:t>
      </w:r>
      <w:r>
        <w:rPr>
          <w:rFonts w:hint="eastAsia" w:ascii="Times New Roman" w:hAnsi="Times New Roman" w:eastAsia="宋体" w:cs="Times New Roman"/>
          <w:color w:val="000000" w:themeColor="text1"/>
          <w:sz w:val="24"/>
          <w:szCs w:val="24"/>
          <w14:textFill>
            <w14:solidFill>
              <w14:schemeClr w14:val="tx1"/>
            </w14:solidFill>
          </w14:textFill>
        </w:rPr>
        <w:t>）：3月28日</w:t>
      </w:r>
      <w:r>
        <w:rPr>
          <w:rFonts w:ascii="Times New Roman" w:hAnsi="Times New Roman" w:eastAsia="宋体" w:cs="Times New Roman"/>
          <w:color w:val="000000" w:themeColor="text1"/>
          <w:sz w:val="24"/>
          <w:szCs w:val="24"/>
          <w14:textFill>
            <w14:solidFill>
              <w14:schemeClr w14:val="tx1"/>
            </w14:solidFill>
          </w14:textFill>
        </w:rPr>
        <w:t xml:space="preserve">08:30-20:00 </w:t>
      </w:r>
      <w:r>
        <w:rPr>
          <w:rFonts w:hint="eastAsia" w:ascii="Times New Roman" w:hAnsi="Times New Roman" w:eastAsia="宋体" w:cs="Times New Roman"/>
          <w:color w:val="000000" w:themeColor="text1"/>
          <w:sz w:val="24"/>
          <w:szCs w:val="24"/>
          <w14:textFill>
            <w14:solidFill>
              <w14:schemeClr w14:val="tx1"/>
            </w14:solidFill>
          </w14:textFill>
        </w:rPr>
        <w:t>探工楼4</w:t>
      </w:r>
      <w:r>
        <w:rPr>
          <w:rFonts w:ascii="Times New Roman" w:hAnsi="Times New Roman" w:eastAsia="宋体" w:cs="Times New Roman"/>
          <w:color w:val="000000" w:themeColor="text1"/>
          <w:sz w:val="24"/>
          <w:szCs w:val="24"/>
          <w14:textFill>
            <w14:solidFill>
              <w14:schemeClr w14:val="tx1"/>
            </w14:solidFill>
          </w14:textFill>
        </w:rPr>
        <w:t>13</w:t>
      </w:r>
    </w:p>
    <w:p>
      <w:pPr>
        <w:spacing w:line="276" w:lineRule="auto"/>
        <w:ind w:firstLine="480" w:firstLineChars="200"/>
        <w:rPr>
          <w:rFonts w:ascii="Times New Roman" w:hAnsi="Times New Roman" w:eastAsia="宋体" w:cs="Times New Roman"/>
          <w:color w:val="FF0000"/>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安全工程类（</w:t>
      </w:r>
      <w:r>
        <w:rPr>
          <w:rFonts w:ascii="Times New Roman" w:hAnsi="Times New Roman" w:eastAsia="宋体" w:cs="Times New Roman"/>
          <w:color w:val="000000" w:themeColor="text1"/>
          <w:sz w:val="24"/>
          <w:szCs w:val="24"/>
          <w14:textFill>
            <w14:solidFill>
              <w14:schemeClr w14:val="tx1"/>
            </w14:solidFill>
          </w14:textFill>
        </w:rPr>
        <w:t>083700</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085702</w:t>
      </w:r>
      <w:r>
        <w:rPr>
          <w:rFonts w:hint="eastAsia" w:ascii="Times New Roman" w:hAnsi="Times New Roman" w:eastAsia="宋体" w:cs="Times New Roman"/>
          <w:color w:val="000000" w:themeColor="text1"/>
          <w:sz w:val="24"/>
          <w:szCs w:val="24"/>
          <w14:textFill>
            <w14:solidFill>
              <w14:schemeClr w14:val="tx1"/>
            </w14:solidFill>
          </w14:textFill>
        </w:rPr>
        <w:t>）：3月</w:t>
      </w:r>
      <w:r>
        <w:rPr>
          <w:rFonts w:ascii="Times New Roman" w:hAnsi="Times New Roman" w:eastAsia="宋体" w:cs="Times New Roman"/>
          <w:color w:val="000000" w:themeColor="text1"/>
          <w:sz w:val="24"/>
          <w:szCs w:val="24"/>
          <w14:textFill>
            <w14:solidFill>
              <w14:schemeClr w14:val="tx1"/>
            </w14:solidFill>
          </w14:textFill>
        </w:rPr>
        <w:t>28</w:t>
      </w:r>
      <w:r>
        <w:rPr>
          <w:rFonts w:hint="eastAsia" w:ascii="Times New Roman" w:hAnsi="Times New Roman" w:eastAsia="宋体" w:cs="Times New Roman"/>
          <w:color w:val="000000" w:themeColor="text1"/>
          <w:sz w:val="24"/>
          <w:szCs w:val="24"/>
          <w14:textFill>
            <w14:solidFill>
              <w14:schemeClr w14:val="tx1"/>
            </w14:solidFill>
          </w14:textFill>
        </w:rPr>
        <w:t>日</w:t>
      </w:r>
      <w:r>
        <w:rPr>
          <w:rFonts w:ascii="Times New Roman" w:hAnsi="Times New Roman" w:eastAsia="宋体" w:cs="Times New Roman"/>
          <w:color w:val="000000" w:themeColor="text1"/>
          <w:sz w:val="24"/>
          <w:szCs w:val="24"/>
          <w14:textFill>
            <w14:solidFill>
              <w14:schemeClr w14:val="tx1"/>
            </w14:solidFill>
          </w14:textFill>
        </w:rPr>
        <w:t>08</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30-20:00 </w:t>
      </w:r>
      <w:r>
        <w:rPr>
          <w:rFonts w:hint="eastAsia" w:ascii="Times New Roman" w:hAnsi="Times New Roman" w:eastAsia="宋体" w:cs="Times New Roman"/>
          <w:color w:val="000000" w:themeColor="text1"/>
          <w:sz w:val="24"/>
          <w:szCs w:val="24"/>
          <w14:textFill>
            <w14:solidFill>
              <w14:schemeClr w14:val="tx1"/>
            </w14:solidFill>
          </w14:textFill>
        </w:rPr>
        <w:t>探工楼</w:t>
      </w:r>
      <w:r>
        <w:rPr>
          <w:rFonts w:ascii="Times New Roman" w:hAnsi="Times New Roman" w:eastAsia="宋体" w:cs="Times New Roman"/>
          <w:color w:val="000000" w:themeColor="text1"/>
          <w:sz w:val="24"/>
          <w:szCs w:val="24"/>
          <w14:textFill>
            <w14:solidFill>
              <w14:schemeClr w14:val="tx1"/>
            </w14:solidFill>
          </w14:textFill>
        </w:rPr>
        <w:t>703</w:t>
      </w:r>
    </w:p>
    <w:p>
      <w:pPr>
        <w:spacing w:line="276"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调剂考生复试时间以后续通知为准。</w:t>
      </w:r>
    </w:p>
    <w:p>
      <w:pPr>
        <w:spacing w:line="276"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（二）复试形式</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根据我院学科特点和专业要求，硕士研究生复试采取现场复试形式。我院严格按照《国家教育考试违规处理办法》、《中国地质大学（北京）</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年研究生复试考场规则》及学校、学院的复试相关规定</w:t>
      </w:r>
      <w:r>
        <w:rPr>
          <w:rFonts w:hint="eastAsia" w:ascii="Times New Roman" w:hAnsi="Times New Roman" w:eastAsia="宋体" w:cs="Times New Roman"/>
          <w:sz w:val="24"/>
          <w:szCs w:val="24"/>
        </w:rPr>
        <w:t>要求开展复试，请考生登录中国地质大学（北京）研究生院招生网站资料下载区（</w:t>
      </w:r>
      <w:r>
        <w:rPr>
          <w:rFonts w:ascii="Times New Roman" w:hAnsi="Times New Roman" w:eastAsia="宋体" w:cs="Times New Roman"/>
          <w:sz w:val="24"/>
          <w:szCs w:val="24"/>
        </w:rPr>
        <w:t>https://bm.cugb.edu.cn/yjsyzsb/zlxz/wjxz/</w:t>
      </w:r>
      <w:r>
        <w:rPr>
          <w:rFonts w:hint="eastAsia" w:ascii="Times New Roman" w:hAnsi="Times New Roman" w:eastAsia="宋体" w:cs="Times New Roman"/>
          <w:sz w:val="24"/>
          <w:szCs w:val="24"/>
        </w:rPr>
        <w:t>）下载相关规定认真阅读，并在中国地质大学（北京）</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年研究生诚信复试承诺书上签字。</w:t>
      </w:r>
    </w:p>
    <w:p>
      <w:pPr>
        <w:spacing w:line="276" w:lineRule="auto"/>
        <w:ind w:firstLine="480" w:firstLineChars="200"/>
        <w:rPr>
          <w:rFonts w:ascii="Times New Roman" w:hAnsi="Times New Roman" w:eastAsia="宋体" w:cs="Times New Roman"/>
          <w:sz w:val="24"/>
          <w:szCs w:val="24"/>
        </w:rPr>
      </w:pP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学院采取按专业统一组织复试，实行同一标准。复试小组一般不少于</w:t>
      </w:r>
      <w:r>
        <w:rPr>
          <w:rFonts w:ascii="Times New Roman" w:hAnsi="Times New Roman" w:eastAsia="宋体" w:cs="Times New Roman"/>
          <w:sz w:val="24"/>
          <w:szCs w:val="24"/>
        </w:rPr>
        <w:t>5人，小组</w:t>
      </w:r>
      <w:r>
        <w:rPr>
          <w:rFonts w:hint="eastAsia" w:ascii="Times New Roman" w:hAnsi="Times New Roman" w:eastAsia="宋体" w:cs="Times New Roman"/>
          <w:sz w:val="24"/>
          <w:szCs w:val="24"/>
        </w:rPr>
        <w:t>成员需现场独立评分。</w:t>
      </w:r>
    </w:p>
    <w:p>
      <w:pPr>
        <w:spacing w:line="276"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（三）复试程序</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缴纳复试费（</w:t>
      </w:r>
      <w:r>
        <w:rPr>
          <w:rFonts w:ascii="Times New Roman" w:hAnsi="Times New Roman" w:eastAsia="宋体" w:cs="Times New Roman"/>
          <w:sz w:val="24"/>
          <w:szCs w:val="24"/>
        </w:rPr>
        <w:t>100元/生）</w:t>
      </w:r>
      <w:r>
        <w:rPr>
          <w:rFonts w:hint="eastAsia" w:ascii="Times New Roman" w:hAnsi="Times New Roman" w:eastAsia="宋体" w:cs="Times New Roman"/>
          <w:sz w:val="24"/>
          <w:szCs w:val="24"/>
        </w:rPr>
        <w:t>→</w:t>
      </w:r>
      <w:r>
        <w:rPr>
          <w:rFonts w:ascii="Times New Roman" w:hAnsi="Times New Roman" w:eastAsia="宋体" w:cs="Times New Roman"/>
          <w:sz w:val="24"/>
          <w:szCs w:val="24"/>
        </w:rPr>
        <w:t>资格审</w:t>
      </w:r>
      <w:r>
        <w:rPr>
          <w:rFonts w:hint="eastAsia" w:ascii="Times New Roman" w:hAnsi="Times New Roman" w:eastAsia="宋体" w:cs="Times New Roman"/>
          <w:sz w:val="24"/>
          <w:szCs w:val="24"/>
        </w:rPr>
        <w:t>查→签订《诚信复试承诺书》</w:t>
      </w:r>
      <w:r>
        <w:rPr>
          <w:rFonts w:ascii="Times New Roman" w:hAnsi="Times New Roman" w:eastAsia="宋体" w:cs="Times New Roman"/>
          <w:sz w:val="24"/>
          <w:szCs w:val="24"/>
        </w:rPr>
        <w:t>（见附件1）</w:t>
      </w:r>
      <w:r>
        <w:rPr>
          <w:rFonts w:hint="eastAsia" w:ascii="Times New Roman" w:hAnsi="Times New Roman" w:eastAsia="宋体" w:cs="Times New Roman"/>
          <w:sz w:val="24"/>
          <w:szCs w:val="24"/>
        </w:rPr>
        <w:t>→进入复试各环节。</w:t>
      </w:r>
    </w:p>
    <w:p>
      <w:pPr>
        <w:spacing w:line="276"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（四）资格审查</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加强对考生报考资格的复核力度，学院在复试前对考生的居民身份证、学生证、学历学位证书、学历学籍校验结果等纸质报名材料及对考生资格进行严格审查，对不符合规定者，不予复试。</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进入复试的考生须于</w:t>
      </w:r>
      <w:r>
        <w:rPr>
          <w:rFonts w:ascii="Times New Roman" w:hAnsi="Times New Roman" w:eastAsia="宋体" w:cs="Times New Roman"/>
          <w:sz w:val="24"/>
          <w:szCs w:val="24"/>
        </w:rPr>
        <w:t>3月23日12:00</w:t>
      </w:r>
      <w:r>
        <w:rPr>
          <w:rFonts w:hint="eastAsia" w:ascii="Times New Roman" w:hAnsi="Times New Roman" w:eastAsia="宋体" w:cs="Times New Roman"/>
          <w:sz w:val="24"/>
          <w:szCs w:val="24"/>
        </w:rPr>
        <w:t>至</w:t>
      </w:r>
      <w:r>
        <w:rPr>
          <w:rFonts w:ascii="Times New Roman" w:hAnsi="Times New Roman" w:eastAsia="宋体" w:cs="Times New Roman"/>
          <w:sz w:val="24"/>
          <w:szCs w:val="24"/>
        </w:rPr>
        <w:t>3月25日</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:00之间</w:t>
      </w:r>
      <w:r>
        <w:rPr>
          <w:rFonts w:hint="eastAsia" w:ascii="Times New Roman" w:hAnsi="Times New Roman" w:eastAsia="宋体" w:cs="Times New Roman"/>
          <w:sz w:val="24"/>
          <w:szCs w:val="24"/>
        </w:rPr>
        <w:t>在“智慧研招”招生系统里提交复试资格审查材料和缴纳复试费，考生进入系统方式如下：</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通过网址</w:t>
      </w:r>
      <w:r>
        <w:rPr>
          <w:rFonts w:hint="eastAsia" w:ascii="Times New Roman" w:hAnsi="Times New Roman" w:eastAsia="宋体" w:cs="Times New Roman"/>
          <w:sz w:val="24"/>
          <w:szCs w:val="24"/>
        </w:rPr>
        <w:t>：</w:t>
      </w:r>
      <w:r>
        <w:fldChar w:fldCharType="begin"/>
      </w:r>
      <w:r>
        <w:instrText xml:space="preserve"> HYPERLINK "https://bdyzb.cugb.edu.cn/tp/zs/login/toLogin/ss" </w:instrText>
      </w:r>
      <w:r>
        <w:fldChar w:fldCharType="separate"/>
      </w:r>
      <w:r>
        <w:rPr>
          <w:rStyle w:val="13"/>
          <w:rFonts w:ascii="Times New Roman" w:hAnsi="Times New Roman" w:eastAsia="宋体" w:cs="Times New Roman"/>
          <w:sz w:val="24"/>
          <w:szCs w:val="24"/>
        </w:rPr>
        <w:t>https://bdyzb.cugb.edu.cn/tp/zs/login/toLogin/ss</w:t>
      </w:r>
      <w:r>
        <w:rPr>
          <w:rStyle w:val="13"/>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，以考生编号为用户名，初始密码为身份证号。登录</w:t>
      </w:r>
      <w:r>
        <w:rPr>
          <w:rFonts w:ascii="Times New Roman" w:hAnsi="Times New Roman" w:eastAsia="宋体" w:cs="Times New Roman"/>
          <w:sz w:val="24"/>
          <w:szCs w:val="24"/>
        </w:rPr>
        <w:t>--&gt;点击</w:t>
      </w:r>
      <w:r>
        <w:rPr>
          <w:rFonts w:ascii="宋体" w:hAnsi="宋体" w:eastAsia="宋体" w:cs="Times New Roman"/>
          <w:sz w:val="24"/>
          <w:szCs w:val="24"/>
        </w:rPr>
        <w:t>‘复试缴费’</w:t>
      </w:r>
      <w:r>
        <w:rPr>
          <w:rFonts w:ascii="Times New Roman" w:hAnsi="Times New Roman" w:eastAsia="宋体" w:cs="Times New Roman"/>
          <w:sz w:val="24"/>
          <w:szCs w:val="24"/>
        </w:rPr>
        <w:t>菜单缴纳复试费--&gt;点击</w:t>
      </w:r>
      <w:r>
        <w:rPr>
          <w:rFonts w:ascii="宋体" w:hAnsi="宋体" w:eastAsia="宋体" w:cs="Times New Roman"/>
          <w:sz w:val="24"/>
          <w:szCs w:val="24"/>
        </w:rPr>
        <w:t>‘电子材料’</w:t>
      </w:r>
      <w:r>
        <w:rPr>
          <w:rFonts w:ascii="Times New Roman" w:hAnsi="Times New Roman" w:eastAsia="宋体" w:cs="Times New Roman"/>
          <w:sz w:val="24"/>
          <w:szCs w:val="24"/>
        </w:rPr>
        <w:t>菜单，上传提交电子材料</w:t>
      </w:r>
      <w:r>
        <w:rPr>
          <w:rFonts w:hint="eastAsia" w:ascii="Times New Roman" w:hAnsi="Times New Roman" w:eastAsia="宋体" w:cs="Times New Roman"/>
          <w:sz w:val="24"/>
          <w:szCs w:val="24"/>
        </w:rPr>
        <w:t>。推荐使用360浏览器极速模式，谷歌浏览器，不建议使用手机浏览器访问本网址。</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考生复试前应按要求在系统上提交以下材料的电子版：</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准考证；</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本人有效居民身份证复印件（复印件纸型为A4，身份证件正反面需复印在同一页面上）；</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应届生还需提交本人学生证、所在学校教务部门提供并加盖公章的在校历年学习成绩表（需于开学报到时向学院提供毕业证书原件与复印件）；</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往届生还需提交学历证书（即毕业证书）复印件、由档案所在工作单位人事部门提供的在校历年学习成绩表复印件，并需加盖档案所在工作单位人事部门公章；若无工作单位，需由档案存放管理部门提供档案内存放的在校历年学习成绩表的复印件，并需加盖档案存放管理部门公章；</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硕士研究生思想政治情况表（附件</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大学生士兵计划提供本人《入伍批准书》和《退出现役证》复印件；</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其他加分项目考生应提供相关证明材料；</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（8）手写自述、诚信复试承诺书（签名）、英语六级（四级）成绩单</w:t>
      </w:r>
      <w:r>
        <w:rPr>
          <w:rFonts w:hint="eastAsia" w:ascii="Times New Roman" w:hAnsi="Times New Roman" w:eastAsia="宋体" w:cs="Times New Roman"/>
          <w:sz w:val="24"/>
          <w:szCs w:val="24"/>
        </w:rPr>
        <w:t>等文件压缩打包后，在“其它”栏上传。</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学院通过教育部学信网、研招信息公开平台核查，如发现弄虚作假者将取消复试资格。考生复试前应按要求在系统上提交材料，</w:t>
      </w:r>
      <w:r>
        <w:rPr>
          <w:rFonts w:hint="eastAsia" w:ascii="Times New Roman" w:hAnsi="Times New Roman" w:eastAsia="宋体" w:cs="Times New Roman"/>
          <w:b/>
          <w:bCs/>
          <w:sz w:val="24"/>
          <w:szCs w:val="24"/>
        </w:rPr>
        <w:t>资格审查现场请携带原件进行核查，并提交以下材料纸质版</w:t>
      </w:r>
      <w:r>
        <w:rPr>
          <w:rFonts w:hint="eastAsia" w:ascii="Times New Roman" w:hAnsi="Times New Roman" w:eastAsia="宋体" w:cs="Times New Roman"/>
          <w:sz w:val="24"/>
          <w:szCs w:val="24"/>
        </w:rPr>
        <w:t>：</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1）硕士研究生思想政治情况表（签字盖章纸质版）；</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2）复试表格：《硕士研究生复试情况总表》、《202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年硕士研究生复试 面试 外语 口语笔录记录表》（见附件</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ascii="Times New Roman" w:hAnsi="Times New Roman" w:eastAsia="宋体" w:cs="Times New Roman"/>
          <w:b/>
          <w:sz w:val="24"/>
          <w:szCs w:val="24"/>
        </w:rPr>
        <w:t>表头部分提前填好</w:t>
      </w:r>
      <w:r>
        <w:rPr>
          <w:rFonts w:hint="eastAsia" w:ascii="Times New Roman" w:hAnsi="Times New Roman" w:eastAsia="宋体" w:cs="Times New Roman"/>
          <w:sz w:val="24"/>
          <w:szCs w:val="24"/>
        </w:rPr>
        <w:t>。</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（3）空白纸填写个人姓名和意向导师（可多个，按意愿排序）。</w:t>
      </w:r>
    </w:p>
    <w:p>
      <w:pPr>
        <w:spacing w:line="276"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（五）复试比例</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复试原则上采取差额形式，差额比例原则上不低于120%。</w:t>
      </w:r>
    </w:p>
    <w:p>
      <w:pPr>
        <w:spacing w:line="276"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（六）复试内容</w:t>
      </w:r>
    </w:p>
    <w:p>
      <w:pPr>
        <w:spacing w:line="276"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复试科目参见《中国地质大学（北京）2</w:t>
      </w:r>
      <w:r>
        <w:rPr>
          <w:rFonts w:ascii="Times New Roman" w:hAnsi="Times New Roman" w:eastAsia="宋体" w:cs="Times New Roman"/>
          <w:bCs/>
          <w:sz w:val="24"/>
          <w:szCs w:val="24"/>
        </w:rPr>
        <w:t>02</w:t>
      </w:r>
      <w:r>
        <w:rPr>
          <w:rFonts w:hint="eastAsia" w:ascii="Times New Roman" w:hAnsi="Times New Roman" w:eastAsia="宋体" w:cs="Times New Roman"/>
          <w:bCs/>
          <w:sz w:val="24"/>
          <w:szCs w:val="24"/>
        </w:rPr>
        <w:t>4年硕士研究生招生简章》，具体复试安排如下：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3029"/>
        <w:gridCol w:w="1559"/>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shd w:val="clear" w:color="auto" w:fill="auto"/>
            <w:vAlign w:val="center"/>
          </w:tcPr>
          <w:p>
            <w:pPr>
              <w:spacing w:line="276" w:lineRule="auto"/>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专业</w:t>
            </w:r>
            <w:r>
              <w:rPr>
                <w:rFonts w:hint="eastAsia" w:ascii="Times New Roman" w:hAnsi="Times New Roman" w:eastAsia="宋体" w:cs="Times New Roman"/>
                <w:b/>
                <w:color w:val="000000" w:themeColor="text1"/>
                <w:kern w:val="0"/>
                <w:sz w:val="18"/>
                <w:szCs w:val="18"/>
                <w14:textFill>
                  <w14:solidFill>
                    <w14:schemeClr w14:val="tx1"/>
                  </w14:solidFill>
                </w14:textFill>
              </w:rPr>
              <w:t>类别</w:t>
            </w:r>
          </w:p>
        </w:tc>
        <w:tc>
          <w:tcPr>
            <w:tcW w:w="3029" w:type="dxa"/>
            <w:shd w:val="clear" w:color="auto" w:fill="auto"/>
            <w:vAlign w:val="center"/>
          </w:tcPr>
          <w:p>
            <w:pPr>
              <w:spacing w:line="276" w:lineRule="auto"/>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综合面试</w:t>
            </w:r>
          </w:p>
        </w:tc>
        <w:tc>
          <w:tcPr>
            <w:tcW w:w="1559" w:type="dxa"/>
            <w:shd w:val="clear" w:color="auto" w:fill="auto"/>
            <w:vAlign w:val="center"/>
          </w:tcPr>
          <w:p>
            <w:pPr>
              <w:spacing w:line="276" w:lineRule="auto"/>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外语测试</w:t>
            </w:r>
          </w:p>
        </w:tc>
        <w:tc>
          <w:tcPr>
            <w:tcW w:w="2207" w:type="dxa"/>
            <w:shd w:val="clear" w:color="auto" w:fill="auto"/>
            <w:vAlign w:val="center"/>
          </w:tcPr>
          <w:p>
            <w:pPr>
              <w:spacing w:line="276" w:lineRule="auto"/>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专业笔试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shd w:val="clear" w:color="auto" w:fill="auto"/>
            <w:vAlign w:val="center"/>
          </w:tcPr>
          <w:p>
            <w:pPr>
              <w:spacing w:line="276"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地质工程类</w:t>
            </w:r>
          </w:p>
        </w:tc>
        <w:tc>
          <w:tcPr>
            <w:tcW w:w="302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5分钟PPT汇报（包括个人简况、毕业设计、</w:t>
            </w:r>
            <w:r>
              <w:rPr>
                <w:rFonts w:hint="eastAsia" w:ascii="Times New Roman" w:hAnsi="Times New Roman" w:eastAsia="宋体" w:cs="Times New Roman"/>
                <w:color w:val="000000" w:themeColor="text1"/>
                <w:kern w:val="0"/>
                <w:sz w:val="18"/>
                <w:szCs w:val="18"/>
                <w14:textFill>
                  <w14:solidFill>
                    <w14:schemeClr w14:val="tx1"/>
                  </w14:solidFill>
                </w14:textFill>
              </w:rPr>
              <w:t>创新设计与学科竞赛</w:t>
            </w:r>
            <w:r>
              <w:rPr>
                <w:rFonts w:ascii="Times New Roman" w:hAnsi="Times New Roman" w:eastAsia="宋体" w:cs="Times New Roman"/>
                <w:color w:val="000000" w:themeColor="text1"/>
                <w:kern w:val="0"/>
                <w:sz w:val="18"/>
                <w:szCs w:val="18"/>
                <w14:textFill>
                  <w14:solidFill>
                    <w14:schemeClr w14:val="tx1"/>
                  </w14:solidFill>
                </w14:textFill>
              </w:rPr>
              <w:t>等），评委提问</w:t>
            </w:r>
          </w:p>
        </w:tc>
        <w:tc>
          <w:tcPr>
            <w:tcW w:w="155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英语自我介绍，评委提问与对话</w:t>
            </w:r>
          </w:p>
        </w:tc>
        <w:tc>
          <w:tcPr>
            <w:tcW w:w="2207"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《钻掘与基础施工》、《工程地质学》、《机械原理》（三选一）</w:t>
            </w:r>
          </w:p>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简答</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论述</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shd w:val="clear" w:color="auto" w:fill="auto"/>
            <w:vAlign w:val="center"/>
          </w:tcPr>
          <w:p>
            <w:pPr>
              <w:spacing w:line="276"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土木工程</w:t>
            </w:r>
            <w:r>
              <w:rPr>
                <w:rFonts w:hint="eastAsia" w:ascii="Times New Roman" w:hAnsi="Times New Roman" w:eastAsia="宋体" w:cs="Times New Roman"/>
                <w:color w:val="000000" w:themeColor="text1"/>
                <w:kern w:val="0"/>
                <w:sz w:val="18"/>
                <w:szCs w:val="18"/>
                <w14:textFill>
                  <w14:solidFill>
                    <w14:schemeClr w14:val="tx1"/>
                  </w14:solidFill>
                </w14:textFill>
              </w:rPr>
              <w:t>类</w:t>
            </w:r>
          </w:p>
        </w:tc>
        <w:tc>
          <w:tcPr>
            <w:tcW w:w="302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5分钟PPT汇报（包括个人简况、毕业设计、创新设计等），专业知识考核（</w:t>
            </w:r>
            <w:r>
              <w:rPr>
                <w:rFonts w:hint="eastAsia" w:ascii="Times New Roman" w:hAnsi="Times New Roman" w:eastAsia="宋体" w:cs="Times New Roman"/>
                <w:color w:val="000000" w:themeColor="text1"/>
                <w:kern w:val="0"/>
                <w:sz w:val="18"/>
                <w:szCs w:val="18"/>
                <w14:textFill>
                  <w14:solidFill>
                    <w14:schemeClr w14:val="tx1"/>
                  </w14:solidFill>
                </w14:textFill>
              </w:rPr>
              <w:t>三</w:t>
            </w:r>
            <w:r>
              <w:rPr>
                <w:rFonts w:ascii="Times New Roman" w:hAnsi="Times New Roman" w:eastAsia="宋体" w:cs="Times New Roman"/>
                <w:color w:val="000000" w:themeColor="text1"/>
                <w:kern w:val="0"/>
                <w:sz w:val="18"/>
                <w:szCs w:val="18"/>
                <w14:textFill>
                  <w14:solidFill>
                    <w14:schemeClr w14:val="tx1"/>
                  </w14:solidFill>
                </w14:textFill>
              </w:rPr>
              <w:t>选</w:t>
            </w:r>
            <w:r>
              <w:rPr>
                <w:rFonts w:hint="eastAsia" w:ascii="Times New Roman" w:hAnsi="Times New Roman" w:eastAsia="宋体" w:cs="Times New Roman"/>
                <w:color w:val="000000" w:themeColor="text1"/>
                <w:kern w:val="0"/>
                <w:sz w:val="18"/>
                <w:szCs w:val="18"/>
                <w14:textFill>
                  <w14:solidFill>
                    <w14:schemeClr w14:val="tx1"/>
                  </w14:solidFill>
                </w14:textFill>
              </w:rPr>
              <w:t>二抽题问答</w:t>
            </w:r>
            <w:r>
              <w:rPr>
                <w:rFonts w:ascii="Times New Roman" w:hAnsi="Times New Roman" w:eastAsia="宋体" w:cs="Times New Roman"/>
                <w:color w:val="000000" w:themeColor="text1"/>
                <w:kern w:val="0"/>
                <w:sz w:val="18"/>
                <w:szCs w:val="18"/>
                <w14:textFill>
                  <w14:solidFill>
                    <w14:schemeClr w14:val="tx1"/>
                  </w14:solidFill>
                </w14:textFill>
              </w:rPr>
              <w:t>），评委提问</w:t>
            </w:r>
          </w:p>
        </w:tc>
        <w:tc>
          <w:tcPr>
            <w:tcW w:w="155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英语自我介绍，抽题口语表达测试，师生对话</w:t>
            </w:r>
          </w:p>
        </w:tc>
        <w:tc>
          <w:tcPr>
            <w:tcW w:w="2207"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《岩体力学》和《结构力学》（二选一）</w:t>
            </w:r>
          </w:p>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计算、论述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shd w:val="clear" w:color="auto" w:fill="auto"/>
            <w:vAlign w:val="center"/>
          </w:tcPr>
          <w:p>
            <w:pPr>
              <w:spacing w:line="276"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安全工程类</w:t>
            </w:r>
          </w:p>
        </w:tc>
        <w:tc>
          <w:tcPr>
            <w:tcW w:w="302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5分钟PPT汇报（包括</w:t>
            </w:r>
            <w:r>
              <w:rPr>
                <w:rFonts w:hint="eastAsia" w:ascii="Times New Roman" w:hAnsi="Times New Roman" w:eastAsia="宋体" w:cs="Times New Roman"/>
                <w:color w:val="000000" w:themeColor="text1"/>
                <w:kern w:val="0"/>
                <w:sz w:val="18"/>
                <w:szCs w:val="18"/>
                <w14:textFill>
                  <w14:solidFill>
                    <w14:schemeClr w14:val="tx1"/>
                  </w14:solidFill>
                </w14:textFill>
              </w:rPr>
              <w:t>个人简况</w:t>
            </w:r>
            <w:r>
              <w:rPr>
                <w:rFonts w:ascii="Times New Roman" w:hAnsi="Times New Roman" w:eastAsia="宋体" w:cs="Times New Roman"/>
                <w:color w:val="000000" w:themeColor="text1"/>
                <w:kern w:val="0"/>
                <w:sz w:val="18"/>
                <w:szCs w:val="18"/>
                <w14:textFill>
                  <w14:solidFill>
                    <w14:schemeClr w14:val="tx1"/>
                  </w14:solidFill>
                </w14:textFill>
              </w:rPr>
              <w:t>、考研设想和毕业设计等），不少于</w:t>
            </w:r>
            <w:r>
              <w:rPr>
                <w:rFonts w:hint="eastAsia" w:ascii="Times New Roman" w:hAnsi="Times New Roman" w:eastAsia="宋体" w:cs="Times New Roman"/>
                <w:color w:val="000000" w:themeColor="text1"/>
                <w:kern w:val="0"/>
                <w:sz w:val="18"/>
                <w:szCs w:val="18"/>
                <w14:textFill>
                  <w14:solidFill>
                    <w14:schemeClr w14:val="tx1"/>
                  </w14:solidFill>
                </w14:textFill>
              </w:rPr>
              <w:t>两</w:t>
            </w:r>
            <w:r>
              <w:rPr>
                <w:rFonts w:ascii="Times New Roman" w:hAnsi="Times New Roman" w:eastAsia="宋体" w:cs="Times New Roman"/>
                <w:color w:val="000000" w:themeColor="text1"/>
                <w:kern w:val="0"/>
                <w:sz w:val="18"/>
                <w:szCs w:val="18"/>
                <w14:textFill>
                  <w14:solidFill>
                    <w14:schemeClr w14:val="tx1"/>
                  </w14:solidFill>
                </w14:textFill>
              </w:rPr>
              <w:t>道专业知识抽题问答，评委提问。</w:t>
            </w:r>
          </w:p>
        </w:tc>
        <w:tc>
          <w:tcPr>
            <w:tcW w:w="155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英语综合描述和文献翻译，评委提问</w:t>
            </w:r>
          </w:p>
        </w:tc>
        <w:tc>
          <w:tcPr>
            <w:tcW w:w="2207"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《安全管理学》</w:t>
            </w:r>
          </w:p>
          <w:p>
            <w:pPr>
              <w:spacing w:line="276" w:lineRule="auto"/>
              <w:rPr>
                <w:rFonts w:ascii="Times New Roman" w:hAnsi="Times New Roman" w:eastAsia="宋体" w:cs="Times New Roman"/>
                <w:color w:val="000000" w:themeColor="text1"/>
                <w:kern w:val="0"/>
                <w:sz w:val="18"/>
                <w:szCs w:val="18"/>
                <w:lang w:eastAsia="zh-Hans"/>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shd w:val="clear" w:color="auto" w:fill="auto"/>
            <w:vAlign w:val="center"/>
          </w:tcPr>
          <w:p>
            <w:pPr>
              <w:spacing w:line="276"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机械工程</w:t>
            </w:r>
            <w:r>
              <w:rPr>
                <w:rFonts w:hint="eastAsia" w:ascii="Times New Roman" w:hAnsi="Times New Roman" w:eastAsia="宋体" w:cs="Times New Roman"/>
                <w:color w:val="000000" w:themeColor="text1"/>
                <w:kern w:val="0"/>
                <w:sz w:val="18"/>
                <w:szCs w:val="18"/>
                <w14:textFill>
                  <w14:solidFill>
                    <w14:schemeClr w14:val="tx1"/>
                  </w14:solidFill>
                </w14:textFill>
              </w:rPr>
              <w:t>类</w:t>
            </w:r>
          </w:p>
        </w:tc>
        <w:tc>
          <w:tcPr>
            <w:tcW w:w="302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自我情况</w:t>
            </w:r>
            <w:r>
              <w:rPr>
                <w:rFonts w:hint="eastAsia" w:ascii="Times New Roman" w:hAnsi="Times New Roman" w:eastAsia="宋体" w:cs="Times New Roman"/>
                <w:color w:val="000000" w:themeColor="text1"/>
                <w:kern w:val="0"/>
                <w:sz w:val="18"/>
                <w:szCs w:val="18"/>
                <w14:textFill>
                  <w14:solidFill>
                    <w14:schemeClr w14:val="tx1"/>
                  </w14:solidFill>
                </w14:textFill>
              </w:rPr>
              <w:t>及</w:t>
            </w:r>
            <w:r>
              <w:rPr>
                <w:rFonts w:ascii="Times New Roman" w:hAnsi="Times New Roman" w:eastAsia="宋体" w:cs="Times New Roman"/>
                <w:color w:val="000000" w:themeColor="text1"/>
                <w:kern w:val="0"/>
                <w:sz w:val="18"/>
                <w:szCs w:val="18"/>
                <w14:textFill>
                  <w14:solidFill>
                    <w14:schemeClr w14:val="tx1"/>
                  </w14:solidFill>
                </w14:textFill>
              </w:rPr>
              <w:t>考研设想，不少于</w:t>
            </w:r>
            <w:r>
              <w:rPr>
                <w:rFonts w:hint="eastAsia" w:ascii="Times New Roman" w:hAnsi="Times New Roman" w:eastAsia="宋体" w:cs="Times New Roman"/>
                <w:color w:val="000000" w:themeColor="text1"/>
                <w:kern w:val="0"/>
                <w:sz w:val="18"/>
                <w:szCs w:val="18"/>
                <w14:textFill>
                  <w14:solidFill>
                    <w14:schemeClr w14:val="tx1"/>
                  </w14:solidFill>
                </w14:textFill>
              </w:rPr>
              <w:t>两</w:t>
            </w:r>
            <w:r>
              <w:rPr>
                <w:rFonts w:ascii="Times New Roman" w:hAnsi="Times New Roman" w:eastAsia="宋体" w:cs="Times New Roman"/>
                <w:color w:val="000000" w:themeColor="text1"/>
                <w:kern w:val="0"/>
                <w:sz w:val="18"/>
                <w:szCs w:val="18"/>
                <w14:textFill>
                  <w14:solidFill>
                    <w14:schemeClr w14:val="tx1"/>
                  </w14:solidFill>
                </w14:textFill>
              </w:rPr>
              <w:t>道专业知识问答，评委提问。</w:t>
            </w:r>
          </w:p>
        </w:tc>
        <w:tc>
          <w:tcPr>
            <w:tcW w:w="1559"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英语自我介绍，抽题口语表达测试，评委提问</w:t>
            </w:r>
          </w:p>
        </w:tc>
        <w:tc>
          <w:tcPr>
            <w:tcW w:w="2207" w:type="dxa"/>
            <w:shd w:val="clear" w:color="auto" w:fill="auto"/>
            <w:vAlign w:val="center"/>
          </w:tcPr>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《机械原理》和《摩擦学基础》（二选一）</w:t>
            </w:r>
          </w:p>
          <w:p>
            <w:pPr>
              <w:spacing w:line="276" w:lineRule="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论述、简答、计算</w:t>
            </w:r>
          </w:p>
        </w:tc>
      </w:tr>
    </w:tbl>
    <w:p>
      <w:pPr>
        <w:spacing w:before="156" w:beforeLines="50"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同等学力的考生应加试两门与报考专业相关的本科主干课程。加试科目不得与初试科目相同，加试方式为笔试。同等学力加试科目不及格者不予录取。</w:t>
      </w:r>
    </w:p>
    <w:p>
      <w:pPr>
        <w:spacing w:before="156" w:beforeLines="50"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注：综合面试P</w:t>
      </w:r>
      <w:r>
        <w:rPr>
          <w:rFonts w:ascii="Times New Roman" w:hAnsi="Times New Roman" w:eastAsia="宋体" w:cs="Times New Roman"/>
          <w:sz w:val="24"/>
          <w:szCs w:val="24"/>
        </w:rPr>
        <w:t>PT</w:t>
      </w:r>
      <w:r>
        <w:rPr>
          <w:rFonts w:hint="eastAsia" w:ascii="Times New Roman" w:hAnsi="Times New Roman" w:eastAsia="宋体" w:cs="Times New Roman"/>
          <w:sz w:val="24"/>
          <w:szCs w:val="24"/>
        </w:rPr>
        <w:t>须于3月2</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日中午1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前发往以下邮箱：</w:t>
      </w:r>
    </w:p>
    <w:p>
      <w:pPr>
        <w:spacing w:before="156" w:beforeLines="50"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地质工程类：D</w:t>
      </w:r>
      <w:r>
        <w:rPr>
          <w:rFonts w:ascii="Times New Roman" w:hAnsi="Times New Roman" w:eastAsia="宋体" w:cs="Times New Roman"/>
          <w:sz w:val="24"/>
          <w:szCs w:val="24"/>
        </w:rPr>
        <w:t>zgc01082321954@163.com</w:t>
      </w:r>
    </w:p>
    <w:p>
      <w:pPr>
        <w:spacing w:before="156" w:beforeLines="50"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土木工程类：</w:t>
      </w:r>
      <w:r>
        <w:rPr>
          <w:rFonts w:ascii="Times New Roman" w:hAnsi="Times New Roman" w:eastAsia="宋体" w:cs="Times New Roman"/>
          <w:sz w:val="24"/>
          <w:szCs w:val="24"/>
        </w:rPr>
        <w:t>2012010023@cugb.edu.cn</w:t>
      </w:r>
    </w:p>
    <w:p>
      <w:pPr>
        <w:spacing w:before="156" w:beforeLines="50"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安全工程类：</w:t>
      </w:r>
      <w:r>
        <w:rPr>
          <w:rFonts w:ascii="Times New Roman" w:hAnsi="Times New Roman" w:eastAsia="宋体" w:cs="Times New Roman"/>
          <w:sz w:val="24"/>
          <w:szCs w:val="24"/>
        </w:rPr>
        <w:t>xianghui_tian@163.com</w:t>
      </w:r>
    </w:p>
    <w:p>
      <w:pPr>
        <w:spacing w:line="276"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（八）复试成绩</w:t>
      </w:r>
    </w:p>
    <w:p>
      <w:pPr>
        <w:spacing w:line="276" w:lineRule="auto"/>
        <w:ind w:firstLine="480" w:firstLineChars="200"/>
        <w:rPr>
          <w:rFonts w:ascii="Times New Roman" w:hAnsi="Times New Roman" w:eastAsia="宋体" w:cs="Times New Roman"/>
          <w:b/>
          <w:color w:val="FF0000"/>
          <w:sz w:val="24"/>
          <w:szCs w:val="24"/>
        </w:rPr>
      </w:pPr>
      <w:r>
        <w:rPr>
          <w:rFonts w:hint="eastAsia" w:ascii="Times New Roman" w:hAnsi="Times New Roman" w:eastAsia="宋体" w:cs="Times New Roman"/>
          <w:sz w:val="24"/>
          <w:szCs w:val="24"/>
        </w:rPr>
        <w:t>最后总成绩由初试成绩（折合百分制加权</w:t>
      </w:r>
      <w:r>
        <w:rPr>
          <w:rFonts w:ascii="Times New Roman" w:hAnsi="Times New Roman" w:eastAsia="宋体" w:cs="Times New Roman"/>
          <w:sz w:val="24"/>
          <w:szCs w:val="24"/>
        </w:rPr>
        <w:t>60%）+复试成绩（</w:t>
      </w:r>
      <w:r>
        <w:rPr>
          <w:rFonts w:hint="eastAsia" w:ascii="Times New Roman" w:hAnsi="Times New Roman" w:eastAsia="宋体" w:cs="Times New Roman"/>
          <w:sz w:val="24"/>
          <w:szCs w:val="24"/>
        </w:rPr>
        <w:t>折合百分制</w:t>
      </w:r>
      <w:r>
        <w:rPr>
          <w:rFonts w:ascii="Times New Roman" w:hAnsi="Times New Roman" w:eastAsia="宋体" w:cs="Times New Roman"/>
          <w:sz w:val="24"/>
          <w:szCs w:val="24"/>
        </w:rPr>
        <w:t>加权40%）</w:t>
      </w:r>
      <w:r>
        <w:rPr>
          <w:rFonts w:hint="eastAsia" w:ascii="Times New Roman" w:hAnsi="Times New Roman" w:eastAsia="宋体" w:cs="Times New Roman"/>
          <w:sz w:val="24"/>
          <w:szCs w:val="24"/>
        </w:rPr>
        <w:t>组成。复试成绩由专业知识笔试、外语测试和综合素质面试成绩组成（专业知识笔试：外语测试：综合素质面试</w:t>
      </w:r>
      <w:r>
        <w:rPr>
          <w:rFonts w:ascii="Times New Roman" w:hAnsi="Times New Roman" w:eastAsia="宋体" w:cs="Times New Roman"/>
          <w:sz w:val="24"/>
          <w:szCs w:val="24"/>
        </w:rPr>
        <w:t>=2:2:6）。</w:t>
      </w:r>
    </w:p>
    <w:p>
      <w:pPr>
        <w:spacing w:line="276"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（九）加分政策</w:t>
      </w:r>
    </w:p>
    <w:p>
      <w:pPr>
        <w:spacing w:line="276" w:lineRule="auto"/>
        <w:ind w:firstLine="480" w:firstLineChars="200"/>
        <w:rPr>
          <w:rFonts w:ascii="Times New Roman" w:hAnsi="Times New Roman" w:cs="Times New Roman" w:eastAsiaTheme="minorEastAsia"/>
          <w:sz w:val="24"/>
          <w:szCs w:val="24"/>
        </w:rPr>
      </w:pPr>
      <w:r>
        <w:rPr>
          <w:rFonts w:hint="eastAsia" w:cs="Times New Roman" w:asciiTheme="minorEastAsia" w:hAnsiTheme="minorEastAsia" w:eastAsiaTheme="minorEastAsia"/>
          <w:sz w:val="24"/>
          <w:szCs w:val="24"/>
        </w:rPr>
        <w:t>参加“大学生志愿服务西部计划”“三支一扶计划”“</w:t>
      </w:r>
      <w:r>
        <w:rPr>
          <w:rFonts w:cs="Times New Roman" w:asciiTheme="minorEastAsia" w:hAnsiTheme="minorEastAsia" w:eastAsiaTheme="minorEastAsia"/>
          <w:sz w:val="24"/>
          <w:szCs w:val="24"/>
        </w:rPr>
        <w:t>农村义务教育阶段学校教师特设岗位计划”“赴外汉语教师志愿者”</w:t>
      </w:r>
      <w:r>
        <w:rPr>
          <w:rFonts w:ascii="Times New Roman" w:hAnsi="Times New Roman" w:cs="Times New Roman" w:eastAsiaTheme="minorEastAsia"/>
          <w:sz w:val="24"/>
          <w:szCs w:val="24"/>
        </w:rPr>
        <w:t>等项目服务期满、考核合格的考生，3年内参加全国硕士研究生招生考试的，初试总分加10分，同等条件下优先录取。</w:t>
      </w:r>
    </w:p>
    <w:p>
      <w:pPr>
        <w:spacing w:line="276"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高校学生应征入伍服现役退役，达到报考条件后，3年内参加全国硕士研究生招生考试的考生，初试总分加10分，同等条件下优先录取。纳入</w:t>
      </w:r>
      <w:r>
        <w:rPr>
          <w:rFonts w:cs="Times New Roman" w:asciiTheme="minorEastAsia" w:hAnsiTheme="minorEastAsia" w:eastAsiaTheme="minorEastAsia"/>
          <w:sz w:val="24"/>
          <w:szCs w:val="24"/>
        </w:rPr>
        <w:t>“退役大学生士兵”</w:t>
      </w:r>
      <w:r>
        <w:rPr>
          <w:rFonts w:ascii="Times New Roman" w:hAnsi="Times New Roman" w:cs="Times New Roman" w:eastAsiaTheme="minorEastAsia"/>
          <w:sz w:val="24"/>
          <w:szCs w:val="24"/>
        </w:rPr>
        <w:t>专项计划招录的，不再享受退役大学生士兵初试加分政策。</w:t>
      </w:r>
    </w:p>
    <w:p>
      <w:pPr>
        <w:spacing w:line="276"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参加</w:t>
      </w:r>
      <w:r>
        <w:rPr>
          <w:rFonts w:cs="Times New Roman" w:asciiTheme="minorEastAsia" w:hAnsiTheme="minorEastAsia" w:eastAsiaTheme="minorEastAsia"/>
          <w:sz w:val="24"/>
          <w:szCs w:val="24"/>
        </w:rPr>
        <w:t>“选聘高校毕业生到村任职”</w:t>
      </w:r>
      <w:r>
        <w:rPr>
          <w:rFonts w:ascii="Times New Roman" w:hAnsi="Times New Roman" w:cs="Times New Roman" w:eastAsiaTheme="minorEastAsia"/>
          <w:sz w:val="24"/>
          <w:szCs w:val="24"/>
        </w:rPr>
        <w:t>项目服务期满、考核称职以上的考生，3年内参加全国硕士研究生招生考试的，初试总分加10分，同等条件下优先录取，其中报考人文社科类专业研究生的，初试总分加15分。</w:t>
      </w:r>
    </w:p>
    <w:p>
      <w:pPr>
        <w:spacing w:line="276"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加分项目不累计，同时满足两项以上加分条件的考生按最高项加分。</w:t>
      </w:r>
    </w:p>
    <w:p>
      <w:pPr>
        <w:spacing w:line="276"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符合加分政策的考生，请本人提出申请并于3月25日之前将签字的电子版发至研究生院研招办邮箱：yzb@cugb.edu.cn</w:t>
      </w:r>
      <w:r>
        <w:rPr>
          <w:rFonts w:ascii="Times New Roman" w:hAnsi="Times New Roman" w:cs="Times New Roman" w:eastAsiaTheme="minorEastAsia"/>
          <w:sz w:val="24"/>
          <w:szCs w:val="24"/>
        </w:rPr>
        <w:t>。</w:t>
      </w:r>
    </w:p>
    <w:p>
      <w:pPr>
        <w:spacing w:line="276"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（十）复试过程</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要严格过程监管，对复试全程录音录像，并妥存备查。试题及答案在启用前属国家机密。复试各环节的纪律及要求与国家统一考试相同。要建立健全“随机确定考生复试次序”、“随机确定导师组组成人员”、“随机抽取复试试题”的“三随机”工作机制。试题设计要按照学科专业特点，合理设计题型、题量和试题难度，保证择优选拔所需要的信度、效度和区分度。</w:t>
      </w:r>
    </w:p>
    <w:p>
      <w:pPr>
        <w:spacing w:line="276"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（十一）少数民族考生</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少数民族考生以报考时查验的身份证为准。网上报名信息中民族栏应与身份证民族项填写一致，录取时不得更改。少数民族地区以国务院有关部门公布的《全国民族区域自治地方简表》中所列的民族自治区域为准。少数民族骨干计划考生均被录取为定向就业，考生应书面向学院说明情况，拟录取后需签署相应学习方式的定向就业协议书。</w:t>
      </w:r>
    </w:p>
    <w:p>
      <w:pPr>
        <w:spacing w:line="276"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五、调剂工作</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我院</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年拟接收调剂专业为：</w:t>
      </w:r>
      <w:r>
        <w:rPr>
          <w:rFonts w:hint="eastAsia" w:ascii="Times New Roman" w:hAnsi="Times New Roman" w:eastAsia="宋体" w:cs="Times New Roman"/>
          <w:sz w:val="24"/>
          <w:szCs w:val="24"/>
        </w:rPr>
        <w:t>地质工程</w:t>
      </w:r>
      <w:r>
        <w:rPr>
          <w:rFonts w:ascii="Times New Roman" w:hAnsi="Times New Roman" w:eastAsia="宋体" w:cs="Times New Roman"/>
          <w:sz w:val="24"/>
          <w:szCs w:val="24"/>
        </w:rPr>
        <w:t>（代码085703）。具体调剂条件及要求见学院发布的调剂公告。</w:t>
      </w:r>
    </w:p>
    <w:p>
      <w:pPr>
        <w:spacing w:line="276"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六、录取工作</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有下列情况的，不予录取：</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资格审查未通过者；</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）思想品德考核不合格者；</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综合</w:t>
      </w:r>
      <w:r>
        <w:rPr>
          <w:rFonts w:ascii="Times New Roman" w:hAnsi="Times New Roman" w:eastAsia="宋体" w:cs="Times New Roman"/>
          <w:sz w:val="24"/>
          <w:szCs w:val="24"/>
        </w:rPr>
        <w:t>面试、</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笔试或加试科目成绩不合格者；</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体检不合格者；</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）考试作弊者；</w:t>
      </w:r>
    </w:p>
    <w:p>
      <w:pPr>
        <w:spacing w:line="27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）其他违反国家研究生考试相关规定者。</w:t>
      </w:r>
    </w:p>
    <w:p>
      <w:pPr>
        <w:spacing w:line="276" w:lineRule="auto"/>
        <w:ind w:firstLine="482" w:firstLineChars="200"/>
        <w:rPr>
          <w:rFonts w:ascii="Times New Roman" w:hAnsi="Times New Roman" w:eastAsia="宋体" w:cs="Times New Roman"/>
          <w:sz w:val="24"/>
          <w:szCs w:val="24"/>
        </w:rPr>
      </w:pPr>
      <w:r>
        <w:rPr>
          <w:rFonts w:hint="eastAsia" w:ascii="黑体" w:hAnsi="黑体" w:eastAsia="黑体" w:cs="Times New Roman"/>
          <w:b/>
          <w:sz w:val="24"/>
          <w:szCs w:val="24"/>
        </w:rPr>
        <w:t>七、应急预案及防控措施</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确保研究生复试录取工作安全、平稳、顺利进行，及时有效地预防和处置各种突发事件，维护复试录取工作的公正、公平，最大限度地预防和减少突发事件造成的危害，提高快速反应和应急处置能力，确保工作平稳实施，制定我院应急处置预案，详见《工程技术学院2</w:t>
      </w:r>
      <w:r>
        <w:rPr>
          <w:rFonts w:ascii="Times New Roman" w:hAnsi="Times New Roman" w:eastAsia="宋体" w:cs="Times New Roman"/>
          <w:sz w:val="24"/>
          <w:szCs w:val="24"/>
        </w:rPr>
        <w:t>02</w:t>
      </w:r>
      <w:r>
        <w:rPr>
          <w:rFonts w:hint="eastAsia" w:ascii="Times New Roman" w:hAnsi="Times New Roman" w:eastAsia="宋体" w:cs="Times New Roman"/>
          <w:sz w:val="24"/>
          <w:szCs w:val="24"/>
        </w:rPr>
        <w:t>4年硕士研究生复试录取工作突发事件应急处置预案》。</w:t>
      </w:r>
    </w:p>
    <w:p>
      <w:pPr>
        <w:spacing w:line="276"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八、社会监督</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欢迎广大考生及社会各界对我院研究生招生工作进行监督。</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我院研究生招生办公室电话：</w:t>
      </w:r>
      <w:r>
        <w:rPr>
          <w:rFonts w:ascii="Times New Roman" w:hAnsi="Times New Roman" w:eastAsia="宋体" w:cs="Times New Roman"/>
          <w:sz w:val="24"/>
          <w:szCs w:val="24"/>
        </w:rPr>
        <w:t>010-82322583</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我校研究生招生办公室电话：0</w:t>
      </w:r>
      <w:r>
        <w:rPr>
          <w:rFonts w:ascii="Times New Roman" w:hAnsi="Times New Roman" w:eastAsia="宋体" w:cs="Times New Roman"/>
          <w:sz w:val="24"/>
          <w:szCs w:val="24"/>
        </w:rPr>
        <w:t>10-82322323</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我校纪检监察部门受理考生投诉监督举报电话：0</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w:t>
      </w:r>
      <w:r>
        <w:rPr>
          <w:rFonts w:ascii="Times New Roman" w:hAnsi="Times New Roman" w:eastAsia="宋体" w:cs="Times New Roman"/>
          <w:sz w:val="24"/>
          <w:szCs w:val="24"/>
        </w:rPr>
        <w:t>82322309</w:t>
      </w:r>
    </w:p>
    <w:p>
      <w:pPr>
        <w:spacing w:line="27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北京教育考试院研究生招生专用监督电话：</w:t>
      </w:r>
      <w:r>
        <w:rPr>
          <w:rFonts w:ascii="Times New Roman" w:hAnsi="Times New Roman" w:eastAsia="宋体" w:cs="Times New Roman"/>
          <w:sz w:val="24"/>
          <w:szCs w:val="24"/>
        </w:rPr>
        <w:t>010-82837456</w:t>
      </w:r>
    </w:p>
    <w:p>
      <w:pPr>
        <w:spacing w:line="276" w:lineRule="auto"/>
        <w:rPr>
          <w:rFonts w:ascii="Times New Roman" w:hAnsi="Times New Roman" w:eastAsia="宋体" w:cs="Times New Roman"/>
          <w:b/>
          <w:bCs/>
          <w:color w:val="FF0000"/>
          <w:sz w:val="24"/>
          <w:szCs w:val="24"/>
        </w:rPr>
      </w:pPr>
    </w:p>
    <w:p>
      <w:pPr>
        <w:spacing w:line="276" w:lineRule="auto"/>
        <w:rPr>
          <w:rFonts w:ascii="Times New Roman" w:hAnsi="Times New Roman" w:eastAsia="宋体" w:cs="Times New Roman"/>
          <w:b/>
          <w:bCs/>
          <w:color w:val="FF0000"/>
          <w:sz w:val="24"/>
          <w:szCs w:val="24"/>
        </w:rPr>
      </w:pPr>
    </w:p>
    <w:p>
      <w:pPr>
        <w:spacing w:line="276" w:lineRule="auto"/>
        <w:rPr>
          <w:rFonts w:ascii="Times New Roman" w:hAnsi="Times New Roman" w:eastAsia="宋体" w:cs="Times New Roman"/>
          <w:b/>
          <w:bCs/>
          <w:color w:val="FF0000"/>
          <w:sz w:val="24"/>
          <w:szCs w:val="24"/>
        </w:rPr>
      </w:pPr>
    </w:p>
    <w:p>
      <w:pPr>
        <w:spacing w:line="276"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附件：</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中国地质大学（北京）研究生诚信复试承诺书</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中国地质大学（北京）硕士研究生思想政治情况表</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（3）硕士研究生复试、口语测试评分细则</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（4）复试情况表、</w:t>
      </w:r>
      <w:r>
        <w:rPr>
          <w:rFonts w:hint="eastAsia" w:ascii="Times New Roman" w:hAnsi="Times New Roman" w:eastAsia="宋体" w:cs="Times New Roman"/>
          <w:b/>
          <w:bCs/>
          <w:sz w:val="24"/>
          <w:szCs w:val="24"/>
        </w:rPr>
        <w:t>记录表</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（5）</w:t>
      </w:r>
      <w:r>
        <w:rPr>
          <w:rFonts w:ascii="Times New Roman" w:hAnsi="Times New Roman" w:eastAsia="宋体" w:cs="Times New Roman"/>
          <w:b/>
          <w:bCs/>
          <w:sz w:val="24"/>
          <w:szCs w:val="24"/>
        </w:rPr>
        <w:t>中国地质大学（北京）关于招收非全日制硕士研究生的</w:t>
      </w:r>
      <w:r>
        <w:rPr>
          <w:rFonts w:hint="eastAsia" w:ascii="Times New Roman" w:hAnsi="Times New Roman" w:eastAsia="宋体" w:cs="Times New Roman"/>
          <w:b/>
          <w:bCs/>
          <w:sz w:val="24"/>
          <w:szCs w:val="24"/>
        </w:rPr>
        <w:t>相关事宜</w:t>
      </w:r>
    </w:p>
    <w:p>
      <w:pPr>
        <w:spacing w:line="276" w:lineRule="auto"/>
        <w:rPr>
          <w:rFonts w:ascii="Times New Roman" w:hAnsi="Times New Roman" w:eastAsia="宋体" w:cs="Times New Roman"/>
          <w:sz w:val="24"/>
          <w:szCs w:val="24"/>
        </w:rPr>
        <w:sectPr>
          <w:type w:val="continuous"/>
          <w:pgSz w:w="11906" w:h="16838"/>
          <w:pgMar w:top="1440" w:right="1800" w:bottom="1440" w:left="1800" w:header="0" w:footer="0" w:gutter="0"/>
          <w:cols w:space="425" w:num="1"/>
          <w:docGrid w:type="lines" w:linePitch="312" w:charSpace="0"/>
        </w:sectPr>
      </w:pPr>
    </w:p>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附件</w:t>
      </w:r>
      <w:r>
        <w:rPr>
          <w:rFonts w:ascii="黑体" w:eastAsia="黑体" w:cs="黑体"/>
          <w:color w:val="000000"/>
          <w:kern w:val="0"/>
          <w:sz w:val="32"/>
          <w:szCs w:val="32"/>
        </w:rPr>
        <w:t xml:space="preserve"> 1</w:t>
      </w:r>
      <w:r>
        <w:rPr>
          <w:rFonts w:hint="eastAsia" w:ascii="黑体" w:eastAsia="黑体" w:cs="黑体"/>
          <w:color w:val="000000"/>
          <w:kern w:val="0"/>
          <w:sz w:val="32"/>
          <w:szCs w:val="32"/>
        </w:rPr>
        <w:t>：</w:t>
      </w:r>
    </w:p>
    <w:p>
      <w:pPr>
        <w:widowControl/>
        <w:adjustRightInd w:val="0"/>
        <w:snapToGrid w:val="0"/>
        <w:spacing w:line="360" w:lineRule="auto"/>
        <w:ind w:left="424" w:leftChars="202" w:right="565" w:rightChars="269"/>
        <w:jc w:val="center"/>
      </w:pPr>
      <w:r>
        <w:rPr>
          <w:rFonts w:hint="eastAsia" w:ascii="宋体" w:hAnsi="宋体" w:eastAsia="宋体"/>
          <w:b/>
          <w:bCs/>
          <w:color w:val="333333"/>
          <w:kern w:val="0"/>
          <w:sz w:val="36"/>
          <w:szCs w:val="36"/>
          <w:lang w:bidi="ar"/>
        </w:rPr>
        <w:t>中国地质大学（北京）</w:t>
      </w:r>
    </w:p>
    <w:p>
      <w:pPr>
        <w:widowControl/>
        <w:adjustRightInd w:val="0"/>
        <w:snapToGrid w:val="0"/>
        <w:spacing w:line="360" w:lineRule="auto"/>
        <w:ind w:left="424" w:leftChars="202" w:right="565" w:rightChars="269"/>
        <w:jc w:val="center"/>
      </w:pPr>
      <w:r>
        <w:rPr>
          <w:rFonts w:hint="eastAsia" w:ascii="宋体" w:hAnsi="宋体" w:eastAsia="宋体"/>
          <w:b/>
          <w:bCs/>
          <w:color w:val="333333"/>
          <w:kern w:val="0"/>
          <w:sz w:val="36"/>
          <w:szCs w:val="36"/>
          <w:lang w:bidi="ar"/>
        </w:rPr>
        <w:t>研究生诚信复试承诺书</w:t>
      </w:r>
    </w:p>
    <w:p>
      <w:pPr>
        <w:widowControl/>
        <w:spacing w:line="360" w:lineRule="auto"/>
        <w:ind w:right="104"/>
        <w:jc w:val="left"/>
      </w:pPr>
    </w:p>
    <w:p>
      <w:pPr>
        <w:widowControl/>
        <w:spacing w:line="360" w:lineRule="auto"/>
        <w:ind w:right="104" w:firstLine="560"/>
        <w:jc w:val="left"/>
      </w:pPr>
      <w:r>
        <w:rPr>
          <w:rFonts w:hint="eastAsia" w:ascii="宋体" w:hAnsi="宋体" w:eastAsia="宋体" w:cs="Arial"/>
          <w:color w:val="545454"/>
          <w:kern w:val="0"/>
          <w:sz w:val="28"/>
          <w:szCs w:val="28"/>
          <w:lang w:bidi="ar"/>
        </w:rPr>
        <w:t>本人（考生姓名）</w:t>
      </w:r>
      <w:r>
        <w:rPr>
          <w:rFonts w:hint="eastAsia" w:ascii="宋体" w:hAnsi="宋体" w:eastAsia="宋体"/>
          <w:color w:val="545454"/>
          <w:kern w:val="0"/>
          <w:sz w:val="28"/>
          <w:szCs w:val="28"/>
          <w:u w:val="single"/>
          <w:lang w:bidi="ar"/>
        </w:rPr>
        <w:t xml:space="preserve"> </w:t>
      </w:r>
      <w:r>
        <w:rPr>
          <w:rFonts w:ascii="宋体" w:hAnsi="宋体" w:eastAsia="宋体"/>
          <w:color w:val="545454"/>
          <w:kern w:val="0"/>
          <w:sz w:val="28"/>
          <w:szCs w:val="28"/>
          <w:u w:val="single"/>
          <w:lang w:bidi="ar"/>
        </w:rPr>
        <w:t xml:space="preserve">                   </w:t>
      </w:r>
      <w:r>
        <w:rPr>
          <w:rFonts w:hint="eastAsia" w:ascii="宋体" w:hAnsi="宋体" w:eastAsia="宋体"/>
          <w:color w:val="545454"/>
          <w:kern w:val="0"/>
          <w:sz w:val="28"/>
          <w:szCs w:val="28"/>
          <w:u w:val="single"/>
          <w:lang w:bidi="ar"/>
        </w:rPr>
        <w:t>，</w:t>
      </w:r>
      <w:r>
        <w:rPr>
          <w:rFonts w:hint="eastAsia" w:ascii="宋体" w:hAnsi="宋体" w:eastAsia="宋体"/>
          <w:color w:val="545454"/>
          <w:kern w:val="0"/>
          <w:sz w:val="28"/>
          <w:szCs w:val="28"/>
          <w:lang w:bidi="ar"/>
        </w:rPr>
        <w:t>考生编号（准考证号）</w:t>
      </w:r>
      <w:r>
        <w:rPr>
          <w:rFonts w:hint="eastAsia" w:ascii="宋体" w:hAnsi="宋体" w:eastAsia="宋体"/>
          <w:color w:val="545454"/>
          <w:kern w:val="0"/>
          <w:sz w:val="28"/>
          <w:szCs w:val="28"/>
          <w:u w:val="single"/>
          <w:lang w:bidi="ar"/>
        </w:rPr>
        <w:t xml:space="preserve"> </w:t>
      </w:r>
      <w:r>
        <w:rPr>
          <w:rFonts w:ascii="宋体" w:hAnsi="宋体" w:eastAsia="宋体"/>
          <w:color w:val="545454"/>
          <w:kern w:val="0"/>
          <w:sz w:val="28"/>
          <w:szCs w:val="28"/>
          <w:u w:val="single"/>
          <w:lang w:bidi="ar"/>
        </w:rPr>
        <w:t xml:space="preserve">                        </w:t>
      </w:r>
      <w:r>
        <w:rPr>
          <w:rFonts w:hint="eastAsia" w:ascii="宋体" w:hAnsi="宋体" w:eastAsia="宋体"/>
          <w:color w:val="545454"/>
          <w:kern w:val="0"/>
          <w:sz w:val="28"/>
          <w:szCs w:val="28"/>
          <w:u w:val="single"/>
          <w:lang w:bidi="ar"/>
        </w:rPr>
        <w:t>,</w:t>
      </w:r>
      <w:r>
        <w:rPr>
          <w:rFonts w:hint="eastAsia" w:ascii="宋体" w:hAnsi="宋体" w:eastAsia="宋体"/>
          <w:color w:val="545454"/>
          <w:kern w:val="0"/>
          <w:sz w:val="28"/>
          <w:szCs w:val="28"/>
          <w:lang w:bidi="ar"/>
        </w:rPr>
        <w:t>是参加</w:t>
      </w:r>
      <w:r>
        <w:rPr>
          <w:rFonts w:hint="eastAsia" w:ascii="宋体" w:hAnsi="宋体" w:eastAsia="宋体"/>
          <w:bCs/>
          <w:color w:val="545454"/>
          <w:kern w:val="0"/>
          <w:sz w:val="28"/>
          <w:szCs w:val="28"/>
          <w:lang w:bidi="ar"/>
        </w:rPr>
        <w:t>中国地质大学（北京）</w:t>
      </w:r>
      <w:r>
        <w:rPr>
          <w:rFonts w:hint="eastAsia" w:ascii="宋体" w:hAnsi="宋体" w:eastAsia="宋体"/>
          <w:color w:val="545454"/>
          <w:kern w:val="0"/>
          <w:sz w:val="28"/>
          <w:szCs w:val="28"/>
          <w:u w:val="single"/>
          <w:lang w:bidi="ar"/>
        </w:rPr>
        <w:t>2024</w:t>
      </w:r>
      <w:r>
        <w:rPr>
          <w:rFonts w:hint="eastAsia" w:ascii="宋体" w:hAnsi="宋体" w:eastAsia="宋体"/>
          <w:color w:val="545454"/>
          <w:kern w:val="0"/>
          <w:sz w:val="28"/>
          <w:szCs w:val="28"/>
          <w:lang w:bidi="ar"/>
        </w:rPr>
        <w:t>年硕士研究生复试的考生，我已登录过</w:t>
      </w:r>
      <w:r>
        <w:rPr>
          <w:rFonts w:hint="eastAsia" w:ascii="宋体" w:hAnsi="宋体" w:eastAsia="宋体"/>
          <w:bCs/>
          <w:color w:val="545454"/>
          <w:kern w:val="0"/>
          <w:sz w:val="28"/>
          <w:szCs w:val="28"/>
          <w:lang w:bidi="ar"/>
        </w:rPr>
        <w:t>中国地质大学（北京）</w:t>
      </w:r>
      <w:r>
        <w:fldChar w:fldCharType="begin"/>
      </w:r>
      <w:r>
        <w:instrText xml:space="preserve"> HYPERLINK "https://bm.cugb.edu.cn/yjsyzsb/" </w:instrText>
      </w:r>
      <w:r>
        <w:fldChar w:fldCharType="separate"/>
      </w:r>
      <w:r>
        <w:rPr>
          <w:rStyle w:val="12"/>
          <w:rFonts w:cs="等线"/>
          <w:b/>
          <w:color w:val="000000" w:themeColor="text1"/>
          <w:sz w:val="28"/>
          <w:szCs w:val="28"/>
          <w14:textFill>
            <w14:solidFill>
              <w14:schemeClr w14:val="tx1"/>
            </w14:solidFill>
          </w14:textFill>
        </w:rPr>
        <w:t>研究生院招生网站</w:t>
      </w:r>
      <w:r>
        <w:rPr>
          <w:rStyle w:val="12"/>
          <w:rFonts w:cs="等线"/>
          <w:b/>
          <w:color w:val="000000" w:themeColor="text1"/>
          <w:sz w:val="28"/>
          <w:szCs w:val="28"/>
          <w14:textFill>
            <w14:solidFill>
              <w14:schemeClr w14:val="tx1"/>
            </w14:solidFill>
          </w14:textFill>
        </w:rPr>
        <w:fldChar w:fldCharType="end"/>
      </w:r>
      <w:r>
        <w:rPr>
          <w:rFonts w:hint="eastAsia" w:ascii="宋体" w:hAnsi="宋体" w:eastAsia="宋体"/>
          <w:color w:val="545454"/>
          <w:kern w:val="0"/>
          <w:sz w:val="28"/>
          <w:szCs w:val="28"/>
          <w:lang w:bidi="ar"/>
        </w:rPr>
        <w:t>资料下载区，认真阅读了《国家教育考试违规处理办法》、《</w:t>
      </w:r>
      <w:r>
        <w:rPr>
          <w:rFonts w:hint="eastAsia" w:ascii="宋体" w:hAnsi="宋体" w:eastAsia="宋体"/>
          <w:bCs/>
          <w:color w:val="545454"/>
          <w:kern w:val="0"/>
          <w:sz w:val="28"/>
          <w:szCs w:val="28"/>
          <w:lang w:bidi="ar"/>
        </w:rPr>
        <w:t>中国地质大学（北京）</w:t>
      </w:r>
      <w:r>
        <w:rPr>
          <w:rFonts w:hint="eastAsia" w:ascii="宋体" w:hAnsi="宋体" w:eastAsia="宋体"/>
          <w:color w:val="545454"/>
          <w:kern w:val="0"/>
          <w:sz w:val="28"/>
          <w:szCs w:val="28"/>
          <w:lang w:bidi="ar"/>
        </w:rPr>
        <w:t>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pPr>
        <w:widowControl/>
        <w:spacing w:line="360" w:lineRule="auto"/>
        <w:ind w:right="566" w:firstLine="4200"/>
        <w:jc w:val="left"/>
      </w:pPr>
      <w:r>
        <w:rPr>
          <w:rFonts w:hint="eastAsia" w:ascii="宋体" w:hAnsi="宋体" w:eastAsia="宋体" w:cs="Arial"/>
          <w:color w:val="545454"/>
          <w:kern w:val="0"/>
          <w:sz w:val="28"/>
          <w:szCs w:val="28"/>
          <w:lang w:bidi="ar"/>
        </w:rPr>
        <w:t xml:space="preserve"> </w:t>
      </w:r>
    </w:p>
    <w:p>
      <w:pPr>
        <w:widowControl/>
        <w:spacing w:line="360" w:lineRule="auto"/>
        <w:ind w:right="566" w:firstLine="3685"/>
        <w:jc w:val="left"/>
        <w:rPr>
          <w:rFonts w:ascii="宋体" w:hAnsi="宋体" w:eastAsia="宋体"/>
          <w:b/>
          <w:bCs/>
          <w:color w:val="545454"/>
          <w:kern w:val="0"/>
          <w:sz w:val="28"/>
          <w:szCs w:val="28"/>
          <w:lang w:bidi="ar"/>
        </w:rPr>
      </w:pPr>
    </w:p>
    <w:p>
      <w:pPr>
        <w:widowControl/>
        <w:spacing w:line="360" w:lineRule="auto"/>
        <w:ind w:right="566" w:firstLine="1124" w:firstLineChars="400"/>
        <w:jc w:val="left"/>
        <w:rPr>
          <w:rFonts w:ascii="宋体" w:hAnsi="宋体" w:eastAsia="宋体"/>
          <w:b/>
          <w:bCs/>
          <w:color w:val="545454"/>
          <w:kern w:val="0"/>
          <w:sz w:val="28"/>
          <w:szCs w:val="28"/>
          <w:lang w:bidi="ar"/>
        </w:rPr>
      </w:pPr>
      <w:r>
        <w:rPr>
          <w:rFonts w:hint="eastAsia" w:ascii="宋体" w:hAnsi="宋体" w:eastAsia="宋体"/>
          <w:b/>
          <w:bCs/>
          <w:color w:val="545454"/>
          <w:kern w:val="0"/>
          <w:sz w:val="28"/>
          <w:szCs w:val="28"/>
          <w:lang w:bidi="ar"/>
        </w:rPr>
        <w:t xml:space="preserve">     </w:t>
      </w:r>
    </w:p>
    <w:p>
      <w:pPr>
        <w:widowControl/>
        <w:spacing w:line="360" w:lineRule="auto"/>
        <w:ind w:right="566" w:firstLine="1124" w:firstLineChars="400"/>
        <w:jc w:val="left"/>
      </w:pPr>
      <w:r>
        <w:rPr>
          <w:rFonts w:hint="eastAsia" w:ascii="宋体" w:hAnsi="宋体" w:eastAsia="宋体"/>
          <w:b/>
          <w:bCs/>
          <w:color w:val="545454"/>
          <w:kern w:val="0"/>
          <w:sz w:val="28"/>
          <w:szCs w:val="28"/>
          <w:lang w:bidi="ar"/>
        </w:rPr>
        <w:t xml:space="preserve">               承诺人签名：</w:t>
      </w:r>
    </w:p>
    <w:p>
      <w:pPr>
        <w:widowControl/>
        <w:spacing w:line="360" w:lineRule="auto"/>
        <w:ind w:right="566" w:firstLine="5622" w:firstLineChars="2000"/>
        <w:jc w:val="left"/>
      </w:pPr>
      <w:r>
        <w:rPr>
          <w:rFonts w:hint="eastAsia" w:ascii="宋体" w:hAnsi="宋体" w:eastAsia="宋体"/>
          <w:b/>
          <w:bCs/>
          <w:color w:val="545454"/>
          <w:kern w:val="0"/>
          <w:sz w:val="28"/>
          <w:szCs w:val="28"/>
          <w:lang w:bidi="ar"/>
        </w:rPr>
        <w:t>年</w:t>
      </w:r>
      <w:r>
        <w:rPr>
          <w:rFonts w:ascii="宋体" w:hAnsi="宋体" w:eastAsia="宋体"/>
          <w:b/>
          <w:bCs/>
          <w:color w:val="545454"/>
          <w:kern w:val="0"/>
          <w:sz w:val="28"/>
          <w:szCs w:val="28"/>
          <w:lang w:bidi="ar"/>
        </w:rPr>
        <w:t xml:space="preserve">  </w:t>
      </w:r>
      <w:r>
        <w:rPr>
          <w:rFonts w:hint="eastAsia" w:ascii="宋体" w:hAnsi="宋体" w:eastAsia="宋体"/>
          <w:b/>
          <w:bCs/>
          <w:color w:val="545454"/>
          <w:kern w:val="0"/>
          <w:sz w:val="28"/>
          <w:szCs w:val="28"/>
          <w:lang w:bidi="ar"/>
        </w:rPr>
        <w:t>月</w:t>
      </w:r>
      <w:r>
        <w:rPr>
          <w:rFonts w:ascii="宋体" w:hAnsi="宋体" w:eastAsia="宋体"/>
          <w:b/>
          <w:bCs/>
          <w:color w:val="545454"/>
          <w:kern w:val="0"/>
          <w:sz w:val="28"/>
          <w:szCs w:val="28"/>
          <w:lang w:bidi="ar"/>
        </w:rPr>
        <w:t xml:space="preserve">  </w:t>
      </w:r>
      <w:r>
        <w:rPr>
          <w:rFonts w:hint="eastAsia" w:ascii="宋体" w:hAnsi="宋体" w:eastAsia="宋体"/>
          <w:b/>
          <w:bCs/>
          <w:color w:val="545454"/>
          <w:kern w:val="0"/>
          <w:sz w:val="28"/>
          <w:szCs w:val="28"/>
          <w:lang w:bidi="ar"/>
        </w:rPr>
        <w:t>日</w:t>
      </w:r>
    </w:p>
    <w:p>
      <w:pPr>
        <w:spacing w:line="276" w:lineRule="auto"/>
        <w:ind w:right="840"/>
        <w:jc w:val="right"/>
        <w:rPr>
          <w:rFonts w:ascii="Times New Roman" w:hAnsi="Times New Roman" w:eastAsia="宋体" w:cs="Times New Roman"/>
          <w:color w:val="545454"/>
          <w:kern w:val="0"/>
          <w:sz w:val="28"/>
          <w:szCs w:val="28"/>
        </w:rPr>
        <w:sectPr>
          <w:pgSz w:w="11906" w:h="16838"/>
          <w:pgMar w:top="1440" w:right="1800" w:bottom="1440" w:left="1800" w:header="0" w:footer="0" w:gutter="0"/>
          <w:cols w:space="425" w:num="1"/>
          <w:docGrid w:type="lines" w:linePitch="312" w:charSpace="0"/>
        </w:sectPr>
      </w:pPr>
      <w:r>
        <w:rPr>
          <w:rFonts w:ascii="Times New Roman" w:hAnsi="Times New Roman" w:eastAsia="宋体" w:cs="Times New Roman"/>
          <w:color w:val="545454"/>
          <w:kern w:val="0"/>
          <w:sz w:val="28"/>
          <w:szCs w:val="28"/>
        </w:rPr>
        <w:t xml:space="preserve">    </w:t>
      </w:r>
    </w:p>
    <w:p>
      <w:pPr>
        <w:tabs>
          <w:tab w:val="left" w:pos="0"/>
        </w:tabs>
        <w:spacing w:line="460" w:lineRule="atLeas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p>
    <w:p>
      <w:pPr>
        <w:tabs>
          <w:tab w:val="left" w:pos="0"/>
        </w:tabs>
        <w:spacing w:line="500" w:lineRule="exact"/>
        <w:jc w:val="center"/>
        <w:rPr>
          <w:rFonts w:ascii="方正小标宋简体" w:hAnsi="宋体" w:eastAsia="方正小标宋简体"/>
          <w:sz w:val="36"/>
          <w:szCs w:val="30"/>
        </w:rPr>
      </w:pPr>
    </w:p>
    <w:p>
      <w:pPr>
        <w:tabs>
          <w:tab w:val="left" w:pos="0"/>
        </w:tabs>
        <w:spacing w:line="500" w:lineRule="exact"/>
        <w:jc w:val="center"/>
        <w:rPr>
          <w:rFonts w:ascii="方正小标宋简体" w:hAnsi="宋体" w:eastAsia="方正小标宋简体"/>
          <w:sz w:val="36"/>
          <w:szCs w:val="30"/>
        </w:rPr>
      </w:pPr>
      <w:r>
        <w:rPr>
          <w:rFonts w:hint="eastAsia" w:ascii="方正小标宋简体" w:hAnsi="宋体" w:eastAsia="方正小标宋简体"/>
          <w:sz w:val="36"/>
          <w:szCs w:val="30"/>
        </w:rPr>
        <w:t>中国地质大学（北京）</w:t>
      </w:r>
    </w:p>
    <w:p>
      <w:pPr>
        <w:tabs>
          <w:tab w:val="left" w:pos="0"/>
        </w:tabs>
        <w:spacing w:line="420" w:lineRule="exact"/>
        <w:jc w:val="center"/>
        <w:rPr>
          <w:rFonts w:ascii="方正小标宋简体" w:hAnsi="宋体" w:eastAsia="方正小标宋简体"/>
          <w:sz w:val="36"/>
          <w:szCs w:val="30"/>
        </w:rPr>
      </w:pPr>
      <w:r>
        <w:rPr>
          <w:rFonts w:hint="eastAsia" w:ascii="方正小标宋简体" w:hAnsi="宋体" w:eastAsia="方正小标宋简体"/>
          <w:sz w:val="36"/>
          <w:szCs w:val="30"/>
        </w:rPr>
        <w:t>硕士研究生思想政治素质和道德品质考核要求</w:t>
      </w:r>
    </w:p>
    <w:p>
      <w:pPr>
        <w:tabs>
          <w:tab w:val="left" w:pos="0"/>
        </w:tabs>
        <w:spacing w:line="420" w:lineRule="exact"/>
        <w:jc w:val="center"/>
        <w:rPr>
          <w:rFonts w:ascii="方正小标宋简体" w:hAnsi="宋体" w:eastAsia="方正小标宋简体"/>
          <w:sz w:val="36"/>
          <w:szCs w:val="30"/>
        </w:rPr>
      </w:pPr>
    </w:p>
    <w:p>
      <w:pPr>
        <w:tabs>
          <w:tab w:val="left" w:pos="0"/>
        </w:tabs>
        <w:spacing w:line="540" w:lineRule="atLeast"/>
        <w:ind w:firstLine="627" w:firstLineChars="200"/>
        <w:rPr>
          <w:rFonts w:ascii="仿宋_GB2312" w:hAnsi="仿宋" w:eastAsia="仿宋_GB2312"/>
          <w:spacing w:val="-12"/>
          <w:kern w:val="0"/>
          <w:sz w:val="32"/>
          <w:szCs w:val="32"/>
        </w:rPr>
      </w:pPr>
      <w:r>
        <w:rPr>
          <w:rFonts w:hint="eastAsia" w:ascii="仿宋_GB2312" w:hAnsi="仿宋" w:eastAsia="仿宋_GB2312"/>
          <w:b/>
          <w:spacing w:val="-4"/>
          <w:kern w:val="0"/>
          <w:sz w:val="32"/>
          <w:szCs w:val="32"/>
        </w:rPr>
        <w:t>一、考核原则。</w:t>
      </w:r>
      <w:r>
        <w:rPr>
          <w:rFonts w:hint="eastAsia" w:ascii="仿宋_GB2312" w:hAnsi="仿宋" w:eastAsia="仿宋_GB2312"/>
          <w:spacing w:val="-4"/>
          <w:kern w:val="0"/>
          <w:sz w:val="32"/>
          <w:szCs w:val="32"/>
        </w:rPr>
        <w:t>思</w:t>
      </w:r>
      <w:r>
        <w:rPr>
          <w:rFonts w:hint="eastAsia" w:ascii="仿宋_GB2312" w:hAnsi="仿宋" w:eastAsia="仿宋_GB2312"/>
          <w:spacing w:val="-12"/>
          <w:kern w:val="0"/>
          <w:sz w:val="32"/>
          <w:szCs w:val="32"/>
        </w:rPr>
        <w:t>想政治素质和道德品质考核是保证入学新生质量的重要工作环节，招生单位必须严格遵循实事求是的原则认真做好考核工作，对于思想品德考核不合格者不予录取。</w:t>
      </w:r>
    </w:p>
    <w:p>
      <w:pPr>
        <w:tabs>
          <w:tab w:val="left" w:pos="0"/>
        </w:tabs>
        <w:spacing w:line="540" w:lineRule="atLeast"/>
        <w:ind w:firstLine="627" w:firstLineChars="200"/>
        <w:rPr>
          <w:rFonts w:ascii="仿宋_GB2312" w:hAnsi="仿宋" w:eastAsia="仿宋_GB2312"/>
          <w:spacing w:val="-4"/>
          <w:kern w:val="0"/>
          <w:sz w:val="32"/>
          <w:szCs w:val="32"/>
        </w:rPr>
      </w:pPr>
      <w:r>
        <w:rPr>
          <w:rFonts w:hint="eastAsia" w:ascii="仿宋_GB2312" w:hAnsi="仿宋" w:eastAsia="仿宋_GB2312"/>
          <w:b/>
          <w:spacing w:val="-4"/>
          <w:kern w:val="0"/>
          <w:sz w:val="32"/>
          <w:szCs w:val="32"/>
        </w:rPr>
        <w:t>二、考核内容。</w:t>
      </w:r>
      <w:r>
        <w:rPr>
          <w:rFonts w:hint="eastAsia" w:ascii="仿宋_GB2312" w:hAnsi="仿宋" w:eastAsia="仿宋_GB2312"/>
          <w:spacing w:val="-4"/>
          <w:kern w:val="0"/>
          <w:sz w:val="32"/>
          <w:szCs w:val="32"/>
        </w:rPr>
        <w:t>思想政治素质和道德品质主要是考核考生本人的现实表现，内容应当包括考生的政治态度、思想表现、道德品质、遵纪守法、诚实守信等方面。</w:t>
      </w:r>
    </w:p>
    <w:p>
      <w:pPr>
        <w:tabs>
          <w:tab w:val="left" w:pos="0"/>
        </w:tabs>
        <w:spacing w:line="540" w:lineRule="atLeast"/>
        <w:ind w:firstLine="627" w:firstLineChars="200"/>
        <w:rPr>
          <w:rFonts w:ascii="仿宋_GB2312" w:hAnsi="仿宋" w:eastAsia="仿宋_GB2312"/>
          <w:spacing w:val="-4"/>
          <w:kern w:val="0"/>
          <w:sz w:val="32"/>
          <w:szCs w:val="32"/>
        </w:rPr>
      </w:pPr>
      <w:r>
        <w:rPr>
          <w:rFonts w:hint="eastAsia" w:ascii="仿宋_GB2312" w:hAnsi="仿宋" w:eastAsia="仿宋_GB2312"/>
          <w:b/>
          <w:spacing w:val="-4"/>
          <w:kern w:val="0"/>
          <w:sz w:val="32"/>
          <w:szCs w:val="32"/>
        </w:rPr>
        <w:t>三、考核标准。</w:t>
      </w:r>
      <w:r>
        <w:rPr>
          <w:rFonts w:hint="eastAsia" w:ascii="仿宋_GB2312" w:hAnsi="仿宋" w:eastAsia="仿宋_GB2312"/>
          <w:spacing w:val="-4"/>
          <w:kern w:val="0"/>
          <w:sz w:val="32"/>
          <w:szCs w:val="32"/>
        </w:rPr>
        <w:t>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pPr>
        <w:tabs>
          <w:tab w:val="left" w:pos="0"/>
        </w:tabs>
        <w:spacing w:line="540" w:lineRule="atLeast"/>
        <w:ind w:firstLine="627" w:firstLineChars="200"/>
        <w:rPr>
          <w:rFonts w:ascii="仿宋_GB2312" w:hAnsi="仿宋" w:eastAsia="仿宋_GB2312"/>
          <w:spacing w:val="-4"/>
          <w:kern w:val="0"/>
          <w:sz w:val="32"/>
          <w:szCs w:val="32"/>
        </w:rPr>
      </w:pPr>
      <w:r>
        <w:rPr>
          <w:rFonts w:hint="eastAsia" w:ascii="仿宋_GB2312" w:hAnsi="仿宋" w:eastAsia="仿宋_GB2312"/>
          <w:b/>
          <w:spacing w:val="-4"/>
          <w:kern w:val="0"/>
          <w:sz w:val="32"/>
          <w:szCs w:val="32"/>
        </w:rPr>
        <w:t>四、考核方式。</w:t>
      </w:r>
      <w:r>
        <w:rPr>
          <w:rFonts w:hint="eastAsia" w:ascii="仿宋_GB2312" w:hAnsi="仿宋" w:eastAsia="仿宋_GB2312"/>
          <w:spacing w:val="-4"/>
          <w:kern w:val="0"/>
          <w:sz w:val="32"/>
          <w:szCs w:val="32"/>
        </w:rPr>
        <w:t>招生单位在复试的同时应当组织思想政治工作部门、招生工作部门、导师与考生交流，直接了解考生思想政治情况。招生单位还可采取“函调”或“派人外调”的方式对考生的思想政治素质和道德品质考核。</w:t>
      </w:r>
    </w:p>
    <w:p>
      <w:pPr>
        <w:tabs>
          <w:tab w:val="left" w:pos="0"/>
        </w:tabs>
        <w:spacing w:line="540" w:lineRule="atLeast"/>
        <w:ind w:firstLine="627" w:firstLineChars="200"/>
        <w:rPr>
          <w:rFonts w:ascii="方正小标宋简体" w:eastAsia="方正小标宋简体"/>
          <w:bCs/>
          <w:sz w:val="36"/>
          <w:szCs w:val="36"/>
        </w:rPr>
      </w:pPr>
      <w:r>
        <w:rPr>
          <w:rFonts w:hint="eastAsia" w:ascii="仿宋_GB2312" w:hAnsi="仿宋" w:eastAsia="仿宋_GB2312"/>
          <w:b/>
          <w:spacing w:val="-4"/>
          <w:kern w:val="0"/>
          <w:sz w:val="32"/>
          <w:szCs w:val="32"/>
        </w:rPr>
        <w:t>五、具体作法。</w:t>
      </w:r>
      <w:r>
        <w:rPr>
          <w:rFonts w:hint="eastAsia" w:ascii="仿宋_GB2312" w:hAnsi="仿宋" w:eastAsia="仿宋_GB2312"/>
          <w:spacing w:val="-4"/>
          <w:kern w:val="0"/>
          <w:sz w:val="32"/>
          <w:szCs w:val="32"/>
        </w:rPr>
        <w:t>学生</w:t>
      </w:r>
      <w:r>
        <w:rPr>
          <w:rFonts w:hint="eastAsia" w:ascii="仿宋_GB2312" w:hAnsi="仿宋" w:eastAsia="仿宋_GB2312"/>
          <w:spacing w:val="-12"/>
          <w:kern w:val="0"/>
          <w:sz w:val="32"/>
          <w:szCs w:val="32"/>
        </w:rPr>
        <w:t>填写《硕士研究生思想政治情况表》并在复试前传送给各学院。学院选派专业人士对材料进行审核，结合《国家教育考试考生诚信档案》中的记录，并在综合面试时采用灵活多样方式进行考核。学生入学后进行再次考核。</w:t>
      </w:r>
    </w:p>
    <w:p>
      <w:pPr>
        <w:spacing w:line="500" w:lineRule="exact"/>
        <w:jc w:val="center"/>
        <w:rPr>
          <w:rFonts w:ascii="方正小标宋简体" w:eastAsia="方正小标宋简体"/>
          <w:bCs/>
          <w:color w:val="000000"/>
          <w:sz w:val="36"/>
          <w:szCs w:val="36"/>
        </w:rPr>
      </w:pPr>
      <w:r>
        <w:rPr>
          <w:rFonts w:hint="eastAsia" w:ascii="方正小标宋简体" w:eastAsia="方正小标宋简体"/>
          <w:bCs/>
          <w:color w:val="000000"/>
          <w:sz w:val="36"/>
          <w:szCs w:val="36"/>
        </w:rPr>
        <w:t>中国地质大学（北京）</w:t>
      </w:r>
    </w:p>
    <w:p>
      <w:pPr>
        <w:spacing w:line="500" w:lineRule="exact"/>
        <w:jc w:val="center"/>
        <w:rPr>
          <w:rFonts w:ascii="方正小标宋简体" w:eastAsia="方正小标宋简体"/>
          <w:bCs/>
          <w:color w:val="000000"/>
          <w:sz w:val="36"/>
          <w:szCs w:val="36"/>
        </w:rPr>
      </w:pPr>
      <w:r>
        <w:rPr>
          <w:rFonts w:hint="eastAsia" w:ascii="方正小标宋简体" w:eastAsia="方正小标宋简体"/>
          <w:color w:val="000000"/>
          <w:sz w:val="36"/>
          <w:szCs w:val="36"/>
        </w:rPr>
        <w:t>2</w:t>
      </w:r>
      <w:r>
        <w:rPr>
          <w:rFonts w:ascii="方正小标宋简体" w:eastAsia="方正小标宋简体"/>
          <w:color w:val="000000"/>
          <w:sz w:val="36"/>
          <w:szCs w:val="36"/>
        </w:rPr>
        <w:t>02</w:t>
      </w:r>
      <w:r>
        <w:rPr>
          <w:rFonts w:hint="eastAsia" w:ascii="方正小标宋简体" w:eastAsia="方正小标宋简体"/>
          <w:color w:val="000000"/>
          <w:sz w:val="36"/>
          <w:szCs w:val="36"/>
        </w:rPr>
        <w:t>4</w:t>
      </w:r>
      <w:r>
        <w:rPr>
          <w:rFonts w:ascii="方正小标宋简体" w:eastAsia="方正小标宋简体"/>
          <w:color w:val="000000"/>
          <w:sz w:val="36"/>
          <w:szCs w:val="36"/>
        </w:rPr>
        <w:t>年</w:t>
      </w:r>
      <w:r>
        <w:rPr>
          <w:rFonts w:hint="eastAsia" w:ascii="方正小标宋简体" w:eastAsia="方正小标宋简体"/>
          <w:color w:val="000000"/>
          <w:sz w:val="36"/>
          <w:szCs w:val="36"/>
        </w:rPr>
        <w:t>硕士研究生</w:t>
      </w:r>
      <w:r>
        <w:rPr>
          <w:rFonts w:hint="eastAsia" w:ascii="方正小标宋简体" w:eastAsia="方正小标宋简体"/>
          <w:bCs/>
          <w:color w:val="000000"/>
          <w:sz w:val="36"/>
          <w:szCs w:val="36"/>
        </w:rPr>
        <w:t>思想政治情况表</w:t>
      </w:r>
    </w:p>
    <w:p>
      <w:pPr>
        <w:spacing w:line="500" w:lineRule="exact"/>
        <w:jc w:val="center"/>
        <w:rPr>
          <w:rFonts w:ascii="方正小标宋简体" w:eastAsia="方正小标宋简体"/>
          <w:bCs/>
          <w:color w:val="000000"/>
          <w:sz w:val="36"/>
          <w:szCs w:val="36"/>
        </w:rPr>
      </w:pPr>
    </w:p>
    <w:tbl>
      <w:tblPr>
        <w:tblStyle w:val="9"/>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921"/>
        <w:gridCol w:w="987"/>
        <w:gridCol w:w="1274"/>
        <w:gridCol w:w="1235"/>
        <w:gridCol w:w="131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54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1080" w:type="dxa"/>
            <w:vAlign w:val="center"/>
          </w:tcPr>
          <w:p>
            <w:pPr>
              <w:spacing w:line="360" w:lineRule="auto"/>
              <w:jc w:val="center"/>
              <w:rPr>
                <w:rFonts w:ascii="仿宋_GB2312" w:hAnsi="宋体" w:eastAsia="仿宋_GB2312"/>
                <w:color w:val="000000"/>
                <w:sz w:val="24"/>
              </w:rPr>
            </w:pPr>
          </w:p>
        </w:tc>
        <w:tc>
          <w:tcPr>
            <w:tcW w:w="921"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性别</w:t>
            </w:r>
          </w:p>
        </w:tc>
        <w:tc>
          <w:tcPr>
            <w:tcW w:w="987" w:type="dxa"/>
            <w:vAlign w:val="center"/>
          </w:tcPr>
          <w:p>
            <w:pPr>
              <w:spacing w:line="360" w:lineRule="auto"/>
              <w:jc w:val="center"/>
              <w:rPr>
                <w:rFonts w:ascii="仿宋_GB2312" w:hAnsi="宋体" w:eastAsia="仿宋_GB2312"/>
                <w:color w:val="000000"/>
                <w:sz w:val="24"/>
              </w:rPr>
            </w:pPr>
          </w:p>
        </w:tc>
        <w:tc>
          <w:tcPr>
            <w:tcW w:w="1274"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出生年月</w:t>
            </w:r>
          </w:p>
        </w:tc>
        <w:tc>
          <w:tcPr>
            <w:tcW w:w="1235" w:type="dxa"/>
            <w:vAlign w:val="center"/>
          </w:tcPr>
          <w:p>
            <w:pPr>
              <w:spacing w:line="360" w:lineRule="auto"/>
              <w:jc w:val="center"/>
              <w:rPr>
                <w:rFonts w:ascii="仿宋_GB2312" w:hAnsi="宋体" w:eastAsia="仿宋_GB2312"/>
                <w:color w:val="000000"/>
                <w:sz w:val="24"/>
              </w:rPr>
            </w:pPr>
          </w:p>
        </w:tc>
        <w:tc>
          <w:tcPr>
            <w:tcW w:w="1316"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政治面貌</w:t>
            </w:r>
          </w:p>
        </w:tc>
        <w:tc>
          <w:tcPr>
            <w:tcW w:w="1275" w:type="dxa"/>
            <w:vAlign w:val="center"/>
          </w:tcPr>
          <w:p>
            <w:pPr>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48" w:type="dxa"/>
            <w:vAlign w:val="center"/>
          </w:tcPr>
          <w:p>
            <w:pPr>
              <w:jc w:val="center"/>
              <w:rPr>
                <w:rFonts w:ascii="仿宋_GB2312" w:hAnsi="宋体" w:eastAsia="仿宋_GB2312"/>
                <w:color w:val="000000"/>
                <w:spacing w:val="-24"/>
                <w:sz w:val="24"/>
              </w:rPr>
            </w:pPr>
            <w:r>
              <w:rPr>
                <w:rFonts w:hint="eastAsia" w:ascii="仿宋_GB2312" w:hAnsi="宋体" w:eastAsia="仿宋_GB2312"/>
                <w:color w:val="000000"/>
                <w:spacing w:val="-24"/>
                <w:sz w:val="24"/>
              </w:rPr>
              <w:t>档案所在单位</w:t>
            </w:r>
          </w:p>
        </w:tc>
        <w:tc>
          <w:tcPr>
            <w:tcW w:w="8088" w:type="dxa"/>
            <w:gridSpan w:val="7"/>
            <w:vAlign w:val="center"/>
          </w:tcPr>
          <w:p>
            <w:pPr>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2" w:hRule="atLeast"/>
        </w:trPr>
        <w:tc>
          <w:tcPr>
            <w:tcW w:w="154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考生表现</w:t>
            </w:r>
          </w:p>
        </w:tc>
        <w:tc>
          <w:tcPr>
            <w:tcW w:w="8088" w:type="dxa"/>
            <w:gridSpan w:val="7"/>
          </w:tcPr>
          <w:p>
            <w:pPr>
              <w:rPr>
                <w:rFonts w:ascii="仿宋_GB2312" w:hAnsi="宋体" w:eastAsia="仿宋_GB2312"/>
                <w:color w:val="000000"/>
                <w:sz w:val="24"/>
              </w:rPr>
            </w:pPr>
            <w:r>
              <w:rPr>
                <w:rFonts w:hint="eastAsia" w:ascii="仿宋_GB2312" w:hAnsi="宋体" w:eastAsia="仿宋_GB2312"/>
                <w:color w:val="000000"/>
                <w:sz w:val="24"/>
              </w:rPr>
              <w:t>包括政治态度、道德品质、思想表现、遵纪守法、诚实守信等方面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154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审查意见</w:t>
            </w:r>
          </w:p>
        </w:tc>
        <w:tc>
          <w:tcPr>
            <w:tcW w:w="8088" w:type="dxa"/>
            <w:gridSpan w:val="7"/>
            <w:vAlign w:val="center"/>
          </w:tcPr>
          <w:p>
            <w:pPr>
              <w:spacing w:line="360" w:lineRule="auto"/>
              <w:ind w:firstLine="3120" w:firstLineChars="1300"/>
              <w:rPr>
                <w:rFonts w:ascii="仿宋_GB2312" w:hAnsi="宋体" w:eastAsia="仿宋_GB2312"/>
                <w:color w:val="000000"/>
                <w:sz w:val="24"/>
              </w:rPr>
            </w:pPr>
          </w:p>
          <w:p>
            <w:pPr>
              <w:spacing w:line="360" w:lineRule="auto"/>
              <w:ind w:firstLine="3120" w:firstLineChars="1300"/>
              <w:rPr>
                <w:rFonts w:ascii="仿宋_GB2312" w:hAnsi="宋体" w:eastAsia="仿宋_GB2312"/>
                <w:color w:val="000000"/>
                <w:sz w:val="24"/>
              </w:rPr>
            </w:pPr>
          </w:p>
          <w:p>
            <w:pPr>
              <w:spacing w:line="360" w:lineRule="auto"/>
              <w:ind w:firstLine="3120" w:firstLineChars="1300"/>
              <w:rPr>
                <w:rFonts w:ascii="仿宋_GB2312" w:hAnsi="宋体" w:eastAsia="仿宋_GB2312"/>
                <w:color w:val="000000"/>
                <w:sz w:val="24"/>
              </w:rPr>
            </w:pPr>
          </w:p>
          <w:p>
            <w:pPr>
              <w:spacing w:line="360" w:lineRule="auto"/>
              <w:ind w:firstLine="3120" w:firstLineChars="1300"/>
              <w:rPr>
                <w:rFonts w:ascii="仿宋_GB2312" w:hAnsi="宋体" w:eastAsia="仿宋_GB2312"/>
                <w:color w:val="000000"/>
                <w:sz w:val="24"/>
              </w:rPr>
            </w:pPr>
          </w:p>
          <w:p>
            <w:pPr>
              <w:spacing w:line="360" w:lineRule="auto"/>
              <w:ind w:firstLine="3120" w:firstLineChars="1300"/>
              <w:rPr>
                <w:rFonts w:ascii="仿宋_GB2312" w:hAnsi="宋体" w:eastAsia="仿宋_GB2312"/>
                <w:color w:val="000000"/>
                <w:sz w:val="24"/>
              </w:rPr>
            </w:pPr>
          </w:p>
          <w:p>
            <w:pPr>
              <w:spacing w:line="360" w:lineRule="auto"/>
              <w:ind w:firstLine="3120" w:firstLineChars="1300"/>
              <w:rPr>
                <w:rFonts w:ascii="仿宋_GB2312" w:hAnsi="宋体" w:eastAsia="仿宋_GB2312"/>
                <w:color w:val="000000"/>
                <w:sz w:val="24"/>
              </w:rPr>
            </w:pP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                        考生档案所在单位盖章</w:t>
            </w:r>
          </w:p>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 xml:space="preserve">            年    月    日</w:t>
            </w:r>
          </w:p>
        </w:tc>
      </w:tr>
    </w:tbl>
    <w:p>
      <w:pPr>
        <w:rPr>
          <w:rFonts w:ascii="仿宋_GB2312" w:hAnsi="宋体" w:eastAsia="仿宋_GB2312"/>
          <w:color w:val="000000"/>
          <w:szCs w:val="21"/>
        </w:rPr>
      </w:pPr>
    </w:p>
    <w:p>
      <w:pPr>
        <w:rPr>
          <w:rFonts w:ascii="仿宋_GB2312" w:hAnsi="宋体" w:eastAsia="仿宋_GB2312"/>
          <w:color w:val="000000"/>
          <w:szCs w:val="21"/>
        </w:rPr>
      </w:pPr>
      <w:r>
        <w:rPr>
          <w:rFonts w:hint="eastAsia" w:ascii="仿宋_GB2312" w:hAnsi="宋体" w:eastAsia="仿宋_GB2312"/>
          <w:color w:val="000000"/>
          <w:szCs w:val="21"/>
        </w:rPr>
        <w:t>备注：1、此表需如实填写。政审是研究生复试录取工作的重要环节，政审不合格者不予录取。</w:t>
      </w:r>
    </w:p>
    <w:p>
      <w:pPr>
        <w:rPr>
          <w:rFonts w:ascii="黑体" w:hAnsi="黑体" w:eastAsia="黑体" w:cs="黑体"/>
          <w:color w:val="000000"/>
          <w:sz w:val="32"/>
          <w:szCs w:val="32"/>
        </w:rPr>
      </w:pPr>
      <w:r>
        <w:rPr>
          <w:rFonts w:hint="eastAsia" w:ascii="仿宋_GB2312" w:hAnsi="宋体" w:eastAsia="仿宋_GB2312"/>
          <w:color w:val="000000"/>
          <w:szCs w:val="21"/>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pPr>
        <w:spacing w:line="460" w:lineRule="atLeast"/>
        <w:rPr>
          <w:rFonts w:ascii="黑体" w:hAnsi="黑体" w:eastAsia="黑体" w:cs="黑体"/>
          <w:color w:val="000000"/>
          <w:sz w:val="32"/>
          <w:szCs w:val="32"/>
        </w:rPr>
      </w:pPr>
    </w:p>
    <w:p>
      <w:pPr>
        <w:tabs>
          <w:tab w:val="left" w:pos="0"/>
        </w:tabs>
        <w:rPr>
          <w:rFonts w:ascii="Heiti SC Light" w:hAnsi="Heiti SC Light" w:eastAsia="Heiti SC Light" w:cs="Heiti SC Light"/>
          <w:sz w:val="24"/>
        </w:rPr>
        <w:sectPr>
          <w:pgSz w:w="11906" w:h="16838"/>
          <w:pgMar w:top="1043" w:right="1026" w:bottom="1043" w:left="1026" w:header="0" w:footer="0" w:gutter="0"/>
          <w:cols w:space="0" w:num="1"/>
          <w:docGrid w:type="lines" w:linePitch="312" w:charSpace="0"/>
        </w:sectPr>
      </w:pPr>
    </w:p>
    <w:p>
      <w:pPr>
        <w:tabs>
          <w:tab w:val="left" w:pos="0"/>
        </w:tabs>
        <w:spacing w:line="460" w:lineRule="atLeas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pPr>
        <w:spacing w:line="460" w:lineRule="atLeast"/>
        <w:rPr>
          <w:rFonts w:ascii="黑体" w:hAnsi="黑体" w:eastAsia="黑体" w:cs="黑体"/>
          <w:color w:val="000000"/>
          <w:sz w:val="32"/>
          <w:szCs w:val="32"/>
        </w:rPr>
      </w:pPr>
    </w:p>
    <w:p>
      <w:pPr>
        <w:widowControl/>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硕士研究生复试口语测试评分细则</w:t>
      </w:r>
    </w:p>
    <w:p>
      <w:pPr>
        <w:spacing w:line="380" w:lineRule="exact"/>
        <w:rPr>
          <w:rFonts w:ascii="仿宋_GB2312" w:hAnsi="宋体" w:eastAsia="仿宋_GB2312"/>
          <w:b/>
          <w:color w:val="000000"/>
          <w:szCs w:val="28"/>
        </w:rPr>
      </w:pPr>
      <w:r>
        <w:rPr>
          <w:rFonts w:hint="eastAsia" w:ascii="仿宋_GB2312" w:hAnsi="宋体" w:eastAsia="仿宋_GB2312"/>
          <w:b/>
          <w:color w:val="000000"/>
          <w:szCs w:val="28"/>
        </w:rPr>
        <w:t>口语测试分为四个等级：A（分数：80-100）  B（分数：70-80）</w:t>
      </w:r>
    </w:p>
    <w:p>
      <w:pPr>
        <w:spacing w:line="380" w:lineRule="exact"/>
        <w:ind w:firstLine="2319" w:firstLineChars="1100"/>
        <w:rPr>
          <w:rFonts w:ascii="仿宋_GB2312" w:hAnsi="宋体" w:eastAsia="仿宋_GB2312"/>
          <w:b/>
          <w:color w:val="000000"/>
          <w:szCs w:val="28"/>
        </w:rPr>
      </w:pPr>
      <w:r>
        <w:rPr>
          <w:rFonts w:hint="eastAsia" w:ascii="仿宋_GB2312" w:hAnsi="宋体" w:eastAsia="仿宋_GB2312"/>
          <w:b/>
          <w:color w:val="000000"/>
          <w:szCs w:val="28"/>
        </w:rPr>
        <w:t>C（分数：60-70）    D（分数：0 - 60）</w:t>
      </w:r>
    </w:p>
    <w:p>
      <w:pPr>
        <w:spacing w:line="360" w:lineRule="auto"/>
        <w:rPr>
          <w:rFonts w:ascii="仿宋_GB2312" w:hAnsi="宋体" w:eastAsia="仿宋_GB2312"/>
          <w:b/>
          <w:color w:val="000000"/>
          <w:szCs w:val="28"/>
        </w:rPr>
      </w:pPr>
      <w:r>
        <w:rPr>
          <w:rFonts w:hint="eastAsia" w:ascii="仿宋_GB2312" w:hAnsi="宋体" w:eastAsia="仿宋_GB2312"/>
          <w:b/>
          <w:color w:val="000000"/>
          <w:szCs w:val="28"/>
        </w:rPr>
        <w:t>具体细则如下：</w:t>
      </w:r>
    </w:p>
    <w:tbl>
      <w:tblPr>
        <w:tblStyle w:val="9"/>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402"/>
        <w:gridCol w:w="29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成绩</w:t>
            </w:r>
          </w:p>
        </w:tc>
        <w:tc>
          <w:tcPr>
            <w:tcW w:w="34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语言准确性</w:t>
            </w:r>
          </w:p>
        </w:tc>
        <w:tc>
          <w:tcPr>
            <w:tcW w:w="2976" w:type="dxa"/>
            <w:vAlign w:val="center"/>
          </w:tcPr>
          <w:p>
            <w:pPr>
              <w:rPr>
                <w:rFonts w:ascii="仿宋_GB2312" w:hAnsi="宋体" w:eastAsia="仿宋_GB2312"/>
                <w:color w:val="000000"/>
                <w:sz w:val="24"/>
              </w:rPr>
            </w:pPr>
            <w:r>
              <w:rPr>
                <w:rFonts w:hint="eastAsia" w:ascii="仿宋_GB2312" w:hAnsi="宋体" w:eastAsia="仿宋_GB2312"/>
                <w:color w:val="000000"/>
                <w:sz w:val="24"/>
              </w:rPr>
              <w:t>话语的长短和连贯性</w:t>
            </w:r>
          </w:p>
        </w:tc>
        <w:tc>
          <w:tcPr>
            <w:tcW w:w="2977"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语言的灵活性和合适性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7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A</w:t>
            </w:r>
          </w:p>
        </w:tc>
        <w:tc>
          <w:tcPr>
            <w:tcW w:w="3402" w:type="dxa"/>
          </w:tcPr>
          <w:p>
            <w:pPr>
              <w:rPr>
                <w:rFonts w:ascii="仿宋_GB2312" w:hAnsi="宋体" w:eastAsia="仿宋_GB2312"/>
                <w:color w:val="000000"/>
                <w:sz w:val="24"/>
              </w:rPr>
            </w:pPr>
          </w:p>
          <w:p>
            <w:pPr>
              <w:rPr>
                <w:rFonts w:ascii="仿宋_GB2312" w:hAnsi="宋体" w:eastAsia="仿宋_GB2312"/>
                <w:color w:val="000000"/>
                <w:sz w:val="24"/>
              </w:rPr>
            </w:pPr>
            <w:r>
              <w:rPr>
                <w:rFonts w:hint="eastAsia" w:ascii="仿宋_GB2312" w:hAnsi="宋体" w:eastAsia="仿宋_GB2312"/>
                <w:color w:val="000000"/>
                <w:sz w:val="24"/>
              </w:rPr>
              <w:t>1、语法和词汇基本正确</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2、表达过程中词汇丰富、语法结构较为复杂</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3、发音较好，但允许有一些不影响理解的母语口音</w:t>
            </w:r>
          </w:p>
        </w:tc>
        <w:tc>
          <w:tcPr>
            <w:tcW w:w="2976" w:type="dxa"/>
          </w:tcPr>
          <w:p>
            <w:pPr>
              <w:rPr>
                <w:rFonts w:ascii="仿宋_GB2312" w:hAnsi="宋体" w:eastAsia="仿宋_GB2312"/>
                <w:color w:val="000000"/>
                <w:sz w:val="24"/>
              </w:rPr>
            </w:pPr>
          </w:p>
          <w:p>
            <w:pPr>
              <w:ind w:firstLine="240" w:firstLineChars="100"/>
              <w:rPr>
                <w:rFonts w:ascii="仿宋_GB2312" w:hAnsi="宋体" w:eastAsia="仿宋_GB2312"/>
                <w:color w:val="000000"/>
                <w:sz w:val="24"/>
              </w:rPr>
            </w:pPr>
            <w:r>
              <w:rPr>
                <w:rFonts w:hint="eastAsia" w:ascii="仿宋_GB2312" w:hAnsi="宋体" w:eastAsia="仿宋_GB2312"/>
                <w:color w:val="000000"/>
                <w:sz w:val="24"/>
              </w:rPr>
              <w:t>在讨论有关话题时能进行较长时间的语言连贯的发言，但允许由于无法找到合适的词语而造成的偶尔停顿</w:t>
            </w:r>
          </w:p>
        </w:tc>
        <w:tc>
          <w:tcPr>
            <w:tcW w:w="2977" w:type="dxa"/>
          </w:tcPr>
          <w:p>
            <w:pPr>
              <w:rPr>
                <w:rFonts w:ascii="仿宋_GB2312" w:hAnsi="宋体" w:eastAsia="仿宋_GB2312"/>
                <w:color w:val="000000"/>
                <w:sz w:val="24"/>
              </w:rPr>
            </w:pP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1、能够自然、积极的参与讨论或对话</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2、语言的使用总体上能与语境和目的相适应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B</w:t>
            </w:r>
          </w:p>
        </w:tc>
        <w:tc>
          <w:tcPr>
            <w:tcW w:w="3402" w:type="dxa"/>
          </w:tcPr>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1、语法和词汇有一些错误，但未严重影响交际</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2、表达过程中词汇较丰富</w:t>
            </w:r>
          </w:p>
          <w:p>
            <w:pPr>
              <w:rPr>
                <w:rFonts w:ascii="仿宋_GB2312" w:hAnsi="宋体" w:eastAsia="仿宋_GB2312"/>
                <w:color w:val="000000"/>
                <w:sz w:val="24"/>
              </w:rPr>
            </w:pPr>
            <w:r>
              <w:rPr>
                <w:rFonts w:hint="eastAsia" w:ascii="仿宋_GB2312" w:hAnsi="宋体" w:eastAsia="仿宋_GB2312"/>
                <w:color w:val="000000"/>
                <w:sz w:val="24"/>
              </w:rPr>
              <w:t>3、发音尚可</w:t>
            </w:r>
          </w:p>
          <w:p>
            <w:pPr>
              <w:rPr>
                <w:rFonts w:ascii="仿宋_GB2312" w:hAnsi="宋体" w:eastAsia="仿宋_GB2312"/>
                <w:color w:val="000000"/>
                <w:sz w:val="24"/>
              </w:rPr>
            </w:pPr>
          </w:p>
        </w:tc>
        <w:tc>
          <w:tcPr>
            <w:tcW w:w="2976" w:type="dxa"/>
          </w:tcPr>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1、能进行较连贯的发言，但是多数发言比较简短</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2、组织思想和搜寻词语时频繁出现停顿，有时会影响交际</w:t>
            </w:r>
          </w:p>
        </w:tc>
        <w:tc>
          <w:tcPr>
            <w:tcW w:w="2977" w:type="dxa"/>
          </w:tcPr>
          <w:p>
            <w:pPr>
              <w:ind w:left="394" w:leftChars="16" w:hanging="360" w:hangingChars="150"/>
              <w:rPr>
                <w:rFonts w:ascii="仿宋_GB2312" w:hAnsi="宋体" w:eastAsia="仿宋_GB2312"/>
                <w:color w:val="000000"/>
                <w:sz w:val="24"/>
              </w:rPr>
            </w:pPr>
            <w:r>
              <w:rPr>
                <w:rFonts w:hint="eastAsia" w:ascii="仿宋_GB2312" w:hAnsi="宋体" w:eastAsia="仿宋_GB2312"/>
                <w:color w:val="000000"/>
                <w:sz w:val="24"/>
              </w:rPr>
              <w:t>1、能积极参与讨论或对话，但有时内容不切题或未能与小组成员直接交流</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2、在语言的使用基本上能与语境和目的相适应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C</w:t>
            </w:r>
          </w:p>
        </w:tc>
        <w:tc>
          <w:tcPr>
            <w:tcW w:w="3402" w:type="dxa"/>
          </w:tcPr>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1、语法和词汇有错误，且有时会影响交际</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2、表达过程中词汇不丰富，语法结构简单</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3、发音有缺陷，有时会影响交际</w:t>
            </w:r>
          </w:p>
        </w:tc>
        <w:tc>
          <w:tcPr>
            <w:tcW w:w="2976" w:type="dxa"/>
          </w:tcPr>
          <w:p>
            <w:pPr>
              <w:rPr>
                <w:rFonts w:ascii="仿宋_GB2312" w:hAnsi="宋体" w:eastAsia="仿宋_GB2312"/>
                <w:color w:val="000000"/>
                <w:sz w:val="24"/>
              </w:rPr>
            </w:pPr>
            <w:r>
              <w:rPr>
                <w:rFonts w:hint="eastAsia" w:ascii="仿宋_GB2312" w:hAnsi="宋体" w:eastAsia="仿宋_GB2312"/>
                <w:color w:val="000000"/>
                <w:sz w:val="24"/>
              </w:rPr>
              <w:t>1、发言简短</w:t>
            </w:r>
          </w:p>
          <w:p>
            <w:pPr>
              <w:ind w:left="360" w:hanging="360" w:hangingChars="150"/>
              <w:rPr>
                <w:rFonts w:ascii="仿宋_GB2312" w:hAnsi="宋体" w:eastAsia="仿宋_GB2312"/>
                <w:color w:val="000000"/>
                <w:sz w:val="24"/>
              </w:rPr>
            </w:pPr>
            <w:r>
              <w:rPr>
                <w:rFonts w:hint="eastAsia" w:ascii="仿宋_GB2312" w:hAnsi="宋体" w:eastAsia="仿宋_GB2312"/>
                <w:color w:val="000000"/>
                <w:sz w:val="24"/>
              </w:rPr>
              <w:t>2、组织思想和搜寻词语时频繁出现较长时间的停顿，影响交际，但能够基本完成交际任务</w:t>
            </w:r>
          </w:p>
        </w:tc>
        <w:tc>
          <w:tcPr>
            <w:tcW w:w="2977" w:type="dxa"/>
          </w:tcPr>
          <w:p>
            <w:pPr>
              <w:rPr>
                <w:rFonts w:ascii="仿宋_GB2312" w:hAnsi="宋体" w:eastAsia="仿宋_GB2312"/>
                <w:color w:val="000000"/>
                <w:sz w:val="24"/>
              </w:rPr>
            </w:pPr>
            <w:r>
              <w:rPr>
                <w:rFonts w:hint="eastAsia" w:ascii="仿宋_GB2312" w:hAnsi="宋体" w:eastAsia="仿宋_GB2312"/>
                <w:color w:val="000000"/>
                <w:sz w:val="24"/>
              </w:rPr>
              <w:t>不能积极地参与讨论或对话，有时无法适应新话题或讨论内容的改变</w:t>
            </w:r>
          </w:p>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D</w:t>
            </w:r>
          </w:p>
        </w:tc>
        <w:tc>
          <w:tcPr>
            <w:tcW w:w="3402" w:type="dxa"/>
          </w:tcPr>
          <w:p>
            <w:pPr>
              <w:ind w:left="317" w:leftChars="-51" w:hanging="424" w:hangingChars="177"/>
              <w:rPr>
                <w:rFonts w:ascii="仿宋_GB2312" w:hAnsi="宋体" w:eastAsia="仿宋_GB2312"/>
                <w:color w:val="000000"/>
                <w:sz w:val="24"/>
              </w:rPr>
            </w:pPr>
            <w:r>
              <w:rPr>
                <w:rFonts w:hint="eastAsia" w:ascii="仿宋_GB2312" w:hAnsi="宋体" w:eastAsia="仿宋_GB2312"/>
                <w:color w:val="000000"/>
                <w:sz w:val="24"/>
              </w:rPr>
              <w:t xml:space="preserve"> 1、语法和词汇有较多错误，以至妨碍理解</w:t>
            </w:r>
          </w:p>
          <w:p>
            <w:pPr>
              <w:ind w:left="317" w:leftChars="-51" w:hanging="424" w:hangingChars="177"/>
              <w:rPr>
                <w:rFonts w:ascii="仿宋_GB2312" w:hAnsi="宋体" w:eastAsia="仿宋_GB2312"/>
                <w:color w:val="000000"/>
                <w:sz w:val="24"/>
              </w:rPr>
            </w:pPr>
            <w:r>
              <w:rPr>
                <w:rFonts w:hint="eastAsia" w:ascii="仿宋_GB2312" w:hAnsi="宋体" w:eastAsia="仿宋_GB2312"/>
                <w:color w:val="000000"/>
                <w:sz w:val="24"/>
              </w:rPr>
              <w:t xml:space="preserve"> 2、表达过程中因缺乏词汇和语法结构而影响交际</w:t>
            </w:r>
          </w:p>
          <w:p>
            <w:pPr>
              <w:ind w:left="317" w:leftChars="-51" w:hanging="424" w:hangingChars="177"/>
              <w:rPr>
                <w:rFonts w:ascii="仿宋_GB2312" w:hAnsi="宋体" w:eastAsia="仿宋_GB2312"/>
                <w:color w:val="000000"/>
                <w:sz w:val="24"/>
              </w:rPr>
            </w:pPr>
            <w:r>
              <w:rPr>
                <w:rFonts w:hint="eastAsia" w:ascii="仿宋_GB2312" w:hAnsi="宋体" w:eastAsia="仿宋_GB2312"/>
                <w:color w:val="000000"/>
                <w:sz w:val="24"/>
              </w:rPr>
              <w:t xml:space="preserve"> 3、发音较差，以至交际时常中断</w:t>
            </w:r>
          </w:p>
        </w:tc>
        <w:tc>
          <w:tcPr>
            <w:tcW w:w="2976" w:type="dxa"/>
          </w:tcPr>
          <w:p>
            <w:pPr>
              <w:rPr>
                <w:rFonts w:ascii="仿宋_GB2312" w:hAnsi="宋体" w:eastAsia="仿宋_GB2312"/>
                <w:color w:val="000000"/>
                <w:sz w:val="24"/>
              </w:rPr>
            </w:pPr>
          </w:p>
          <w:p>
            <w:pPr>
              <w:ind w:firstLine="240" w:firstLineChars="100"/>
              <w:rPr>
                <w:rFonts w:ascii="仿宋_GB2312" w:hAnsi="宋体" w:eastAsia="仿宋_GB2312"/>
                <w:color w:val="000000"/>
                <w:sz w:val="24"/>
              </w:rPr>
            </w:pPr>
            <w:r>
              <w:rPr>
                <w:rFonts w:hint="eastAsia" w:ascii="仿宋_GB2312" w:hAnsi="宋体" w:eastAsia="仿宋_GB2312"/>
                <w:color w:val="000000"/>
                <w:sz w:val="24"/>
              </w:rPr>
              <w:t>发言简短且毫无连贯性，几乎无法进行交际</w:t>
            </w:r>
          </w:p>
        </w:tc>
        <w:tc>
          <w:tcPr>
            <w:tcW w:w="2977" w:type="dxa"/>
          </w:tcPr>
          <w:p>
            <w:pPr>
              <w:pStyle w:val="4"/>
              <w:rPr>
                <w:rFonts w:ascii="仿宋_GB2312" w:hAnsi="宋体" w:eastAsia="仿宋_GB2312"/>
                <w:color w:val="000000"/>
                <w:szCs w:val="24"/>
              </w:rPr>
            </w:pPr>
          </w:p>
          <w:p>
            <w:pPr>
              <w:pStyle w:val="4"/>
              <w:rPr>
                <w:rFonts w:ascii="仿宋_GB2312" w:hAnsi="宋体" w:eastAsia="仿宋_GB2312"/>
                <w:color w:val="000000"/>
                <w:szCs w:val="24"/>
              </w:rPr>
            </w:pPr>
          </w:p>
          <w:p>
            <w:pPr>
              <w:rPr>
                <w:rFonts w:ascii="仿宋_GB2312" w:hAnsi="宋体" w:eastAsia="仿宋_GB2312"/>
                <w:color w:val="000000"/>
              </w:rPr>
            </w:pPr>
            <w:r>
              <w:rPr>
                <w:rFonts w:hint="eastAsia" w:ascii="仿宋_GB2312" w:hAnsi="宋体" w:eastAsia="仿宋_GB2312"/>
                <w:color w:val="000000"/>
                <w:sz w:val="24"/>
              </w:rPr>
              <w:t>不能参与小组讨论或对话</w:t>
            </w:r>
          </w:p>
        </w:tc>
      </w:tr>
    </w:tbl>
    <w:p>
      <w:pPr>
        <w:tabs>
          <w:tab w:val="left" w:pos="0"/>
        </w:tabs>
        <w:spacing w:line="460" w:lineRule="atLeast"/>
        <w:rPr>
          <w:rFonts w:ascii="黑体" w:hAnsi="黑体" w:eastAsia="黑体" w:cs="黑体"/>
          <w:sz w:val="32"/>
          <w:szCs w:val="32"/>
        </w:rPr>
      </w:pPr>
      <w:r>
        <w:rPr>
          <w:rFonts w:ascii="楷体_GB2312" w:eastAsia="楷体_GB2312"/>
          <w:b/>
          <w:color w:val="000000"/>
          <w:sz w:val="32"/>
          <w:szCs w:val="32"/>
        </w:rPr>
        <w:br w:type="page"/>
      </w:r>
    </w:p>
    <w:p>
      <w:pPr>
        <w:tabs>
          <w:tab w:val="left" w:pos="0"/>
        </w:tabs>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r>
        <w:rPr>
          <w:rFonts w:hint="eastAsia" w:ascii="黑体" w:hAnsi="黑体" w:eastAsia="黑体" w:cs="黑体"/>
          <w:sz w:val="32"/>
          <w:szCs w:val="32"/>
        </w:rPr>
        <w:t>：</w:t>
      </w:r>
    </w:p>
    <w:p>
      <w:pPr>
        <w:widowControl/>
        <w:spacing w:line="600" w:lineRule="exact"/>
        <w:outlineLvl w:val="0"/>
        <w:rPr>
          <w:rFonts w:ascii="仿宋_GB2312" w:hAnsi="仿宋" w:eastAsia="仿宋_GB2312"/>
          <w:b/>
          <w:color w:val="000000"/>
          <w:spacing w:val="-4"/>
          <w:kern w:val="0"/>
          <w:sz w:val="32"/>
          <w:szCs w:val="32"/>
        </w:rPr>
      </w:pPr>
      <w:r>
        <w:rPr>
          <w:rFonts w:hint="eastAsia" w:ascii="黑体" w:hAnsi="黑体" w:eastAsia="黑体"/>
          <w:bCs/>
          <w:sz w:val="32"/>
          <w:szCs w:val="32"/>
        </w:rPr>
        <w:t>表1：</w:t>
      </w:r>
      <w:r>
        <w:rPr>
          <w:rFonts w:ascii="黑体" w:hAnsi="黑体" w:eastAsia="黑体"/>
          <w:bCs/>
          <w:color w:val="000000"/>
          <w:sz w:val="18"/>
          <w:szCs w:val="18"/>
        </w:rPr>
        <w:t xml:space="preserve">                 </w:t>
      </w:r>
      <w:r>
        <w:rPr>
          <w:rFonts w:hint="eastAsia" w:ascii="仿宋_GB2312" w:hAnsi="仿宋" w:eastAsia="仿宋_GB2312"/>
          <w:b/>
          <w:color w:val="000000"/>
          <w:spacing w:val="-4"/>
          <w:kern w:val="0"/>
          <w:sz w:val="32"/>
          <w:szCs w:val="32"/>
        </w:rPr>
        <w:t>2024年 中 国 地 质 大 学（北京）</w:t>
      </w:r>
    </w:p>
    <w:p>
      <w:pPr>
        <w:widowControl/>
        <w:spacing w:line="600" w:lineRule="exact"/>
        <w:outlineLvl w:val="0"/>
        <w:rPr>
          <w:rFonts w:ascii="仿宋_GB2312" w:hAnsi="仿宋" w:eastAsia="仿宋_GB2312"/>
          <w:b/>
          <w:color w:val="000000"/>
          <w:spacing w:val="-4"/>
          <w:kern w:val="0"/>
          <w:sz w:val="32"/>
          <w:szCs w:val="32"/>
        </w:rPr>
      </w:pPr>
      <w:r>
        <w:rPr>
          <w:rFonts w:hint="eastAsia" w:ascii="仿宋_GB2312" w:hAnsi="仿宋" w:eastAsia="仿宋_GB2312"/>
          <w:b/>
          <w:color w:val="000000"/>
          <w:spacing w:val="-4"/>
          <w:kern w:val="0"/>
          <w:sz w:val="32"/>
          <w:szCs w:val="32"/>
        </w:rPr>
        <w:t xml:space="preserve">        </w:t>
      </w:r>
      <w:r>
        <w:rPr>
          <w:rFonts w:hint="eastAsia" w:ascii="仿宋_GB2312" w:hAnsi="仿宋" w:eastAsia="仿宋_GB2312"/>
          <w:b/>
          <w:color w:val="000000"/>
          <w:spacing w:val="-4"/>
          <w:kern w:val="0"/>
          <w:sz w:val="32"/>
          <w:szCs w:val="32"/>
          <w:u w:val="single"/>
        </w:rPr>
        <w:t xml:space="preserve"> </w:t>
      </w:r>
      <w:r>
        <w:rPr>
          <w:rFonts w:ascii="仿宋_GB2312" w:hAnsi="仿宋" w:eastAsia="仿宋_GB2312"/>
          <w:b/>
          <w:color w:val="000000"/>
          <w:spacing w:val="-4"/>
          <w:kern w:val="0"/>
          <w:sz w:val="32"/>
          <w:szCs w:val="32"/>
          <w:u w:val="single"/>
        </w:rPr>
        <w:t xml:space="preserve"> 工程技术</w:t>
      </w:r>
      <w:r>
        <w:rPr>
          <w:rFonts w:hint="eastAsia" w:ascii="仿宋_GB2312" w:hAnsi="仿宋" w:eastAsia="仿宋_GB2312"/>
          <w:b/>
          <w:color w:val="000000"/>
          <w:spacing w:val="-4"/>
          <w:kern w:val="0"/>
          <w:sz w:val="32"/>
          <w:szCs w:val="32"/>
          <w:u w:val="single"/>
        </w:rPr>
        <w:t xml:space="preserve">  </w:t>
      </w:r>
      <w:r>
        <w:rPr>
          <w:rFonts w:hint="eastAsia" w:ascii="仿宋_GB2312" w:hAnsi="仿宋" w:eastAsia="仿宋_GB2312"/>
          <w:b/>
          <w:color w:val="000000"/>
          <w:spacing w:val="-4"/>
          <w:kern w:val="0"/>
          <w:sz w:val="32"/>
          <w:szCs w:val="32"/>
        </w:rPr>
        <w:t>学院（部）硕士研究生复试情况总表</w:t>
      </w:r>
    </w:p>
    <w:tbl>
      <w:tblPr>
        <w:tblStyle w:val="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25"/>
        <w:gridCol w:w="849"/>
        <w:gridCol w:w="427"/>
        <w:gridCol w:w="1240"/>
        <w:gridCol w:w="2020"/>
        <w:gridCol w:w="1276"/>
        <w:gridCol w:w="617"/>
        <w:gridCol w:w="65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03" w:type="dxa"/>
            <w:tcBorders>
              <w:top w:val="single" w:color="auto" w:sz="6" w:space="0"/>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考生姓名</w:t>
            </w:r>
          </w:p>
        </w:tc>
        <w:tc>
          <w:tcPr>
            <w:tcW w:w="1274" w:type="dxa"/>
            <w:gridSpan w:val="2"/>
            <w:tcBorders>
              <w:top w:val="single" w:color="auto" w:sz="6" w:space="0"/>
            </w:tcBorders>
            <w:vAlign w:val="center"/>
          </w:tcPr>
          <w:p>
            <w:pPr>
              <w:tabs>
                <w:tab w:val="left" w:pos="0"/>
              </w:tabs>
              <w:jc w:val="center"/>
              <w:rPr>
                <w:rFonts w:ascii="仿宋_GB2312" w:hAnsi="新宋体" w:eastAsia="仿宋_GB2312"/>
                <w:color w:val="000000"/>
                <w:sz w:val="24"/>
              </w:rPr>
            </w:pPr>
          </w:p>
        </w:tc>
        <w:tc>
          <w:tcPr>
            <w:tcW w:w="1667" w:type="dxa"/>
            <w:gridSpan w:val="2"/>
            <w:tcBorders>
              <w:top w:val="single" w:color="auto" w:sz="6"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考生编号</w:t>
            </w:r>
          </w:p>
        </w:tc>
        <w:tc>
          <w:tcPr>
            <w:tcW w:w="2020" w:type="dxa"/>
            <w:tcBorders>
              <w:top w:val="single" w:color="auto" w:sz="6" w:space="0"/>
            </w:tcBorders>
            <w:vAlign w:val="center"/>
          </w:tcPr>
          <w:p>
            <w:pPr>
              <w:tabs>
                <w:tab w:val="left" w:pos="0"/>
              </w:tabs>
              <w:ind w:left="132" w:leftChars="63" w:firstLine="240" w:firstLineChars="100"/>
              <w:jc w:val="center"/>
              <w:rPr>
                <w:rFonts w:ascii="仿宋_GB2312" w:hAnsi="新宋体" w:eastAsia="仿宋_GB2312"/>
                <w:color w:val="000000"/>
                <w:sz w:val="24"/>
              </w:rPr>
            </w:pPr>
            <w:r>
              <w:rPr>
                <w:rFonts w:hint="eastAsia" w:ascii="仿宋_GB2312" w:hAnsi="新宋体" w:eastAsia="仿宋_GB2312"/>
                <w:color w:val="000000"/>
                <w:sz w:val="24"/>
              </w:rPr>
              <w:t xml:space="preserve">      </w:t>
            </w:r>
          </w:p>
        </w:tc>
        <w:tc>
          <w:tcPr>
            <w:tcW w:w="1276" w:type="dxa"/>
            <w:tcBorders>
              <w:top w:val="single" w:color="auto" w:sz="6"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性别</w:t>
            </w:r>
          </w:p>
        </w:tc>
        <w:tc>
          <w:tcPr>
            <w:tcW w:w="617" w:type="dxa"/>
            <w:tcBorders>
              <w:top w:val="single" w:color="auto" w:sz="6" w:space="0"/>
            </w:tcBorders>
            <w:vAlign w:val="center"/>
          </w:tcPr>
          <w:p>
            <w:pPr>
              <w:tabs>
                <w:tab w:val="left" w:pos="0"/>
              </w:tabs>
              <w:jc w:val="center"/>
              <w:rPr>
                <w:rFonts w:ascii="仿宋_GB2312" w:hAnsi="新宋体" w:eastAsia="仿宋_GB2312"/>
                <w:color w:val="000000"/>
                <w:sz w:val="24"/>
              </w:rPr>
            </w:pPr>
          </w:p>
        </w:tc>
        <w:tc>
          <w:tcPr>
            <w:tcW w:w="1542" w:type="dxa"/>
            <w:gridSpan w:val="2"/>
            <w:vMerge w:val="restart"/>
            <w:tcBorders>
              <w:top w:val="single" w:color="auto" w:sz="6" w:space="0"/>
              <w:right w:val="single" w:color="auto" w:sz="6" w:space="0"/>
            </w:tcBorders>
            <w:vAlign w:val="center"/>
          </w:tcPr>
          <w:p>
            <w:pPr>
              <w:tabs>
                <w:tab w:val="left" w:pos="0"/>
              </w:tabs>
              <w:jc w:val="center"/>
              <w:rPr>
                <w:rFonts w:ascii="仿宋_GB2312" w:hAnsi="新宋体" w:eastAsia="仿宋_GB2312"/>
                <w:color w:val="000000"/>
                <w:spacing w:val="-6"/>
                <w:sz w:val="24"/>
              </w:rPr>
            </w:pPr>
            <w:r>
              <w:rPr>
                <w:rFonts w:hint="eastAsia" w:ascii="仿宋_GB2312" w:hAnsi="新宋体" w:eastAsia="仿宋_GB2312"/>
                <w:color w:val="000000"/>
                <w:sz w:val="24"/>
              </w:rPr>
              <w:t xml:space="preserve"> </w:t>
            </w:r>
            <w:r>
              <w:rPr>
                <w:rFonts w:hint="eastAsia" w:ascii="仿宋_GB2312" w:hAnsi="新宋体" w:eastAsia="仿宋_GB2312"/>
                <w:color w:val="000000"/>
                <w:spacing w:val="-6"/>
                <w:sz w:val="24"/>
              </w:rPr>
              <w:t>本人近期</w:t>
            </w:r>
          </w:p>
          <w:p>
            <w:pPr>
              <w:tabs>
                <w:tab w:val="left" w:pos="0"/>
              </w:tabs>
              <w:jc w:val="center"/>
              <w:rPr>
                <w:rFonts w:ascii="仿宋_GB2312" w:hAnsi="新宋体" w:eastAsia="仿宋_GB2312"/>
                <w:color w:val="000000"/>
                <w:spacing w:val="-6"/>
                <w:sz w:val="24"/>
              </w:rPr>
            </w:pPr>
            <w:r>
              <w:rPr>
                <w:rFonts w:hint="eastAsia" w:ascii="仿宋_GB2312" w:hAnsi="新宋体" w:eastAsia="仿宋_GB2312"/>
                <w:color w:val="000000"/>
                <w:spacing w:val="-6"/>
                <w:sz w:val="24"/>
              </w:rPr>
              <w:t>一寸彩色</w:t>
            </w:r>
          </w:p>
          <w:p>
            <w:pPr>
              <w:tabs>
                <w:tab w:val="left" w:pos="0"/>
              </w:tabs>
              <w:jc w:val="center"/>
              <w:rPr>
                <w:rFonts w:ascii="仿宋_GB2312" w:hAnsi="新宋体" w:eastAsia="仿宋_GB2312"/>
                <w:color w:val="000000"/>
                <w:spacing w:val="-6"/>
                <w:sz w:val="24"/>
              </w:rPr>
            </w:pPr>
            <w:r>
              <w:rPr>
                <w:rFonts w:hint="eastAsia" w:ascii="仿宋_GB2312" w:hAnsi="新宋体" w:eastAsia="仿宋_GB2312"/>
                <w:color w:val="000000"/>
                <w:spacing w:val="-6"/>
                <w:sz w:val="24"/>
              </w:rPr>
              <w:t>正面免冠</w:t>
            </w:r>
          </w:p>
          <w:p>
            <w:pPr>
              <w:tabs>
                <w:tab w:val="left" w:pos="0"/>
              </w:tabs>
              <w:jc w:val="center"/>
              <w:rPr>
                <w:rFonts w:ascii="仿宋_GB2312" w:hAnsi="新宋体" w:eastAsia="仿宋_GB2312"/>
                <w:color w:val="000000"/>
                <w:sz w:val="24"/>
              </w:rPr>
            </w:pPr>
            <w:r>
              <w:rPr>
                <w:rFonts w:hint="eastAsia" w:ascii="仿宋_GB2312" w:hAnsi="新宋体" w:eastAsia="仿宋_GB2312"/>
                <w:color w:val="000000"/>
                <w:spacing w:val="-6"/>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03" w:type="dxa"/>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color w:val="000000"/>
                <w:sz w:val="24"/>
              </w:rPr>
              <w:t>出生日期</w:t>
            </w:r>
          </w:p>
        </w:tc>
        <w:tc>
          <w:tcPr>
            <w:tcW w:w="2941" w:type="dxa"/>
            <w:gridSpan w:val="4"/>
            <w:vAlign w:val="center"/>
          </w:tcPr>
          <w:p>
            <w:pPr>
              <w:tabs>
                <w:tab w:val="left" w:pos="0"/>
              </w:tabs>
              <w:jc w:val="center"/>
              <w:rPr>
                <w:rFonts w:ascii="仿宋_GB2312" w:hAnsi="新宋体" w:eastAsia="仿宋_GB2312"/>
                <w:color w:val="000000"/>
                <w:sz w:val="24"/>
              </w:rPr>
            </w:pPr>
          </w:p>
        </w:tc>
        <w:tc>
          <w:tcPr>
            <w:tcW w:w="2020" w:type="dxa"/>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联系电话</w:t>
            </w:r>
          </w:p>
        </w:tc>
        <w:tc>
          <w:tcPr>
            <w:tcW w:w="1893" w:type="dxa"/>
            <w:gridSpan w:val="2"/>
            <w:vAlign w:val="center"/>
          </w:tcPr>
          <w:p>
            <w:pPr>
              <w:tabs>
                <w:tab w:val="left" w:pos="0"/>
              </w:tabs>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身份证号</w:t>
            </w:r>
          </w:p>
        </w:tc>
        <w:tc>
          <w:tcPr>
            <w:tcW w:w="5580" w:type="dxa"/>
            <w:gridSpan w:val="5"/>
            <w:vAlign w:val="center"/>
          </w:tcPr>
          <w:p>
            <w:pPr>
              <w:tabs>
                <w:tab w:val="left" w:pos="0"/>
              </w:tabs>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通讯地址、邮编</w:t>
            </w:r>
          </w:p>
        </w:tc>
        <w:tc>
          <w:tcPr>
            <w:tcW w:w="5580" w:type="dxa"/>
            <w:gridSpan w:val="5"/>
            <w:vAlign w:val="center"/>
          </w:tcPr>
          <w:p>
            <w:pPr>
              <w:tabs>
                <w:tab w:val="left" w:pos="0"/>
              </w:tabs>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考生来源</w:t>
            </w:r>
          </w:p>
        </w:tc>
        <w:tc>
          <w:tcPr>
            <w:tcW w:w="5580" w:type="dxa"/>
            <w:gridSpan w:val="5"/>
            <w:tcBorders>
              <w:bottom w:val="single" w:color="auto" w:sz="6" w:space="0"/>
            </w:tcBorders>
            <w:vAlign w:val="center"/>
          </w:tcPr>
          <w:p>
            <w:pPr>
              <w:tabs>
                <w:tab w:val="left" w:pos="0"/>
              </w:tabs>
              <w:rPr>
                <w:rFonts w:ascii="仿宋_GB2312" w:hAnsi="新宋体" w:eastAsia="仿宋_GB2312"/>
                <w:color w:val="000000"/>
                <w:sz w:val="24"/>
              </w:rPr>
            </w:pPr>
            <w:r>
              <w:rPr>
                <w:rFonts w:hint="eastAsia" w:ascii="仿宋_GB2312" w:hAnsi="新宋体" w:eastAsia="仿宋_GB2312"/>
                <w:color w:val="000000"/>
                <w:sz w:val="24"/>
              </w:rPr>
              <w:t>□全日制应届本科  □成人应届本科  □其他</w:t>
            </w:r>
          </w:p>
        </w:tc>
        <w:tc>
          <w:tcPr>
            <w:tcW w:w="1542" w:type="dxa"/>
            <w:gridSpan w:val="2"/>
            <w:vMerge w:val="continue"/>
            <w:tcBorders>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考生学历</w:t>
            </w:r>
          </w:p>
        </w:tc>
        <w:tc>
          <w:tcPr>
            <w:tcW w:w="5580" w:type="dxa"/>
            <w:gridSpan w:val="5"/>
            <w:tcBorders>
              <w:bottom w:val="single" w:color="auto" w:sz="6" w:space="0"/>
            </w:tcBorders>
            <w:vAlign w:val="center"/>
          </w:tcPr>
          <w:p>
            <w:pPr>
              <w:tabs>
                <w:tab w:val="left" w:pos="0"/>
              </w:tabs>
              <w:rPr>
                <w:rFonts w:ascii="仿宋_GB2312" w:hAnsi="新宋体" w:eastAsia="仿宋_GB2312"/>
                <w:color w:val="000000"/>
                <w:sz w:val="24"/>
              </w:rPr>
            </w:pPr>
            <w:r>
              <w:rPr>
                <w:rFonts w:hint="eastAsia" w:ascii="仿宋_GB2312" w:hAnsi="新宋体" w:eastAsia="仿宋_GB2312"/>
                <w:color w:val="000000"/>
                <w:sz w:val="24"/>
              </w:rPr>
              <w:t xml:space="preserve">□研究生  □大学本科  □本科以下  </w:t>
            </w:r>
          </w:p>
        </w:tc>
        <w:tc>
          <w:tcPr>
            <w:tcW w:w="1542" w:type="dxa"/>
            <w:gridSpan w:val="2"/>
            <w:vMerge w:val="continue"/>
            <w:tcBorders>
              <w:bottom w:val="single" w:color="auto" w:sz="6"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报考专业代码及名称</w:t>
            </w:r>
          </w:p>
        </w:tc>
        <w:tc>
          <w:tcPr>
            <w:tcW w:w="7122" w:type="dxa"/>
            <w:gridSpan w:val="7"/>
            <w:tcBorders>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677" w:type="dxa"/>
            <w:gridSpan w:val="3"/>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拟复试专业代码及名称</w:t>
            </w:r>
          </w:p>
        </w:tc>
        <w:tc>
          <w:tcPr>
            <w:tcW w:w="7122" w:type="dxa"/>
            <w:gridSpan w:val="7"/>
            <w:tcBorders>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677" w:type="dxa"/>
            <w:gridSpan w:val="3"/>
            <w:tcBorders>
              <w:left w:val="single" w:color="auto" w:sz="6" w:space="0"/>
              <w:bottom w:val="double" w:color="auto" w:sz="4"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复试时间</w:t>
            </w:r>
          </w:p>
        </w:tc>
        <w:tc>
          <w:tcPr>
            <w:tcW w:w="3687" w:type="dxa"/>
            <w:gridSpan w:val="3"/>
            <w:tcBorders>
              <w:bottom w:val="double" w:color="auto" w:sz="4" w:space="0"/>
              <w:right w:val="single" w:color="auto" w:sz="4" w:space="0"/>
            </w:tcBorders>
            <w:vAlign w:val="center"/>
          </w:tcPr>
          <w:p>
            <w:pPr>
              <w:tabs>
                <w:tab w:val="left" w:pos="0"/>
              </w:tabs>
              <w:jc w:val="center"/>
              <w:rPr>
                <w:rFonts w:ascii="仿宋_GB2312" w:hAnsi="新宋体" w:eastAsia="仿宋_GB2312"/>
                <w:color w:val="000000"/>
                <w:sz w:val="24"/>
              </w:rPr>
            </w:pPr>
          </w:p>
        </w:tc>
        <w:tc>
          <w:tcPr>
            <w:tcW w:w="1276" w:type="dxa"/>
            <w:tcBorders>
              <w:left w:val="single" w:color="auto" w:sz="4" w:space="0"/>
              <w:bottom w:val="double" w:color="auto" w:sz="4" w:space="0"/>
              <w:right w:val="single" w:color="auto" w:sz="4"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复试地点</w:t>
            </w:r>
          </w:p>
        </w:tc>
        <w:tc>
          <w:tcPr>
            <w:tcW w:w="2159" w:type="dxa"/>
            <w:gridSpan w:val="3"/>
            <w:tcBorders>
              <w:left w:val="single" w:color="auto" w:sz="4" w:space="0"/>
              <w:bottom w:val="doub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799" w:type="dxa"/>
            <w:gridSpan w:val="10"/>
            <w:tcBorders>
              <w:left w:val="single" w:color="auto" w:sz="6" w:space="0"/>
              <w:right w:val="single" w:color="auto" w:sz="6" w:space="0"/>
            </w:tcBorders>
            <w:vAlign w:val="center"/>
          </w:tcPr>
          <w:p>
            <w:pPr>
              <w:tabs>
                <w:tab w:val="left" w:pos="0"/>
              </w:tabs>
              <w:ind w:firstLine="240" w:firstLineChars="100"/>
              <w:jc w:val="center"/>
              <w:rPr>
                <w:rFonts w:ascii="仿宋_GB2312" w:hAnsi="新宋体" w:eastAsia="仿宋_GB2312"/>
                <w:bCs/>
                <w:color w:val="000000"/>
                <w:sz w:val="24"/>
              </w:rPr>
            </w:pPr>
            <w:r>
              <w:rPr>
                <w:rFonts w:hint="eastAsia" w:ascii="仿宋_GB2312" w:hAnsi="新宋体" w:eastAsia="仿宋_GB2312"/>
                <w:bCs/>
                <w:color w:val="000000"/>
                <w:sz w:val="24"/>
              </w:rPr>
              <w:t xml:space="preserve">复   试   结  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复试内容</w:t>
            </w:r>
          </w:p>
        </w:tc>
        <w:tc>
          <w:tcPr>
            <w:tcW w:w="1276" w:type="dxa"/>
            <w:gridSpan w:val="2"/>
            <w:tcBorders>
              <w:right w:val="single" w:color="auto" w:sz="4" w:space="0"/>
            </w:tcBorders>
            <w:vAlign w:val="center"/>
          </w:tcPr>
          <w:p>
            <w:pPr>
              <w:tabs>
                <w:tab w:val="left" w:pos="0"/>
              </w:tabs>
              <w:ind w:left="1" w:leftChars="-51" w:hanging="108" w:hangingChars="45"/>
              <w:jc w:val="center"/>
              <w:rPr>
                <w:rFonts w:ascii="仿宋_GB2312" w:hAnsi="新宋体" w:eastAsia="仿宋_GB2312"/>
                <w:color w:val="000000"/>
                <w:sz w:val="24"/>
              </w:rPr>
            </w:pPr>
            <w:r>
              <w:rPr>
                <w:rFonts w:hint="eastAsia" w:ascii="仿宋_GB2312" w:hAnsi="新宋体" w:eastAsia="仿宋_GB2312"/>
                <w:color w:val="000000"/>
                <w:sz w:val="24"/>
              </w:rPr>
              <w:t>成   绩</w:t>
            </w:r>
          </w:p>
        </w:tc>
        <w:tc>
          <w:tcPr>
            <w:tcW w:w="1240" w:type="dxa"/>
            <w:tcBorders>
              <w:right w:val="single" w:color="auto" w:sz="4"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bCs/>
                <w:color w:val="000000"/>
                <w:sz w:val="24"/>
              </w:rPr>
              <w:t>权  重</w:t>
            </w:r>
          </w:p>
        </w:tc>
        <w:tc>
          <w:tcPr>
            <w:tcW w:w="2020" w:type="dxa"/>
            <w:tcBorders>
              <w:right w:val="single" w:color="auto" w:sz="4"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复试总成绩</w:t>
            </w:r>
          </w:p>
        </w:tc>
        <w:tc>
          <w:tcPr>
            <w:tcW w:w="3435" w:type="dxa"/>
            <w:gridSpan w:val="4"/>
            <w:tcBorders>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同等学力、跨学科报考加试</w:t>
            </w:r>
          </w:p>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业务课科目及成绩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专业知识笔试</w:t>
            </w:r>
          </w:p>
        </w:tc>
        <w:tc>
          <w:tcPr>
            <w:tcW w:w="1276" w:type="dxa"/>
            <w:gridSpan w:val="2"/>
            <w:tcBorders>
              <w:right w:val="single" w:color="auto" w:sz="4" w:space="0"/>
            </w:tcBorders>
            <w:vAlign w:val="center"/>
          </w:tcPr>
          <w:p>
            <w:pPr>
              <w:tabs>
                <w:tab w:val="left" w:pos="0"/>
              </w:tabs>
              <w:rPr>
                <w:rFonts w:ascii="仿宋_GB2312" w:hAnsi="新宋体" w:eastAsia="仿宋_GB2312"/>
                <w:color w:val="000000"/>
                <w:sz w:val="24"/>
              </w:rPr>
            </w:pPr>
          </w:p>
        </w:tc>
        <w:tc>
          <w:tcPr>
            <w:tcW w:w="1240" w:type="dxa"/>
            <w:tcBorders>
              <w:right w:val="single" w:color="auto" w:sz="4" w:space="0"/>
            </w:tcBorders>
            <w:vAlign w:val="center"/>
          </w:tcPr>
          <w:p>
            <w:pPr>
              <w:tabs>
                <w:tab w:val="left" w:pos="0"/>
              </w:tabs>
              <w:rPr>
                <w:rFonts w:ascii="仿宋_GB2312" w:hAnsi="新宋体" w:eastAsia="仿宋_GB2312"/>
                <w:color w:val="000000"/>
                <w:sz w:val="24"/>
              </w:rPr>
            </w:pPr>
          </w:p>
        </w:tc>
        <w:tc>
          <w:tcPr>
            <w:tcW w:w="2020" w:type="dxa"/>
            <w:vMerge w:val="restart"/>
            <w:tcBorders>
              <w:right w:val="single" w:color="auto" w:sz="4" w:space="0"/>
            </w:tcBorders>
            <w:vAlign w:val="center"/>
          </w:tcPr>
          <w:p>
            <w:pPr>
              <w:tabs>
                <w:tab w:val="left" w:pos="0"/>
              </w:tabs>
              <w:rPr>
                <w:rFonts w:ascii="仿宋_GB2312" w:hAnsi="新宋体" w:eastAsia="仿宋_GB2312"/>
                <w:color w:val="000000"/>
                <w:sz w:val="24"/>
              </w:rPr>
            </w:pPr>
          </w:p>
        </w:tc>
        <w:tc>
          <w:tcPr>
            <w:tcW w:w="2552" w:type="dxa"/>
            <w:gridSpan w:val="3"/>
            <w:tcBorders>
              <w:top w:val="nil"/>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科目名称</w:t>
            </w:r>
          </w:p>
        </w:tc>
        <w:tc>
          <w:tcPr>
            <w:tcW w:w="883" w:type="dxa"/>
            <w:tcBorders>
              <w:top w:val="nil"/>
              <w:left w:val="single" w:color="auto" w:sz="4" w:space="0"/>
              <w:right w:val="single" w:color="auto" w:sz="6" w:space="0"/>
            </w:tcBorders>
            <w:vAlign w:val="center"/>
          </w:tcPr>
          <w:p>
            <w:pPr>
              <w:tabs>
                <w:tab w:val="left" w:pos="0"/>
              </w:tabs>
              <w:rPr>
                <w:rFonts w:ascii="仿宋_GB2312" w:hAnsi="新宋体" w:eastAsia="仿宋_GB2312"/>
                <w:color w:val="000000"/>
                <w:sz w:val="24"/>
              </w:rPr>
            </w:pPr>
            <w:r>
              <w:rPr>
                <w:rFonts w:hint="eastAsia" w:ascii="仿宋_GB2312" w:hAnsi="新宋体" w:eastAsia="仿宋_GB2312"/>
                <w:color w:val="000000"/>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综合面试</w:t>
            </w:r>
          </w:p>
        </w:tc>
        <w:tc>
          <w:tcPr>
            <w:tcW w:w="1276" w:type="dxa"/>
            <w:gridSpan w:val="2"/>
            <w:tcBorders>
              <w:right w:val="single" w:color="auto" w:sz="4" w:space="0"/>
            </w:tcBorders>
            <w:vAlign w:val="center"/>
          </w:tcPr>
          <w:p>
            <w:pPr>
              <w:tabs>
                <w:tab w:val="left" w:pos="0"/>
              </w:tabs>
              <w:rPr>
                <w:rFonts w:ascii="仿宋_GB2312" w:hAnsi="新宋体" w:eastAsia="仿宋_GB2312"/>
                <w:color w:val="000000"/>
                <w:sz w:val="24"/>
              </w:rPr>
            </w:pPr>
          </w:p>
        </w:tc>
        <w:tc>
          <w:tcPr>
            <w:tcW w:w="1240" w:type="dxa"/>
            <w:tcBorders>
              <w:right w:val="single" w:color="auto" w:sz="4" w:space="0"/>
            </w:tcBorders>
            <w:vAlign w:val="center"/>
          </w:tcPr>
          <w:p>
            <w:pPr>
              <w:tabs>
                <w:tab w:val="left" w:pos="0"/>
              </w:tabs>
              <w:rPr>
                <w:rFonts w:ascii="仿宋_GB2312" w:hAnsi="新宋体" w:eastAsia="仿宋_GB2312"/>
                <w:color w:val="000000"/>
                <w:sz w:val="24"/>
              </w:rPr>
            </w:pPr>
          </w:p>
        </w:tc>
        <w:tc>
          <w:tcPr>
            <w:tcW w:w="2020" w:type="dxa"/>
            <w:vMerge w:val="continue"/>
            <w:tcBorders>
              <w:right w:val="single" w:color="auto" w:sz="4" w:space="0"/>
            </w:tcBorders>
            <w:vAlign w:val="center"/>
          </w:tcPr>
          <w:p>
            <w:pPr>
              <w:tabs>
                <w:tab w:val="left" w:pos="0"/>
              </w:tabs>
              <w:jc w:val="center"/>
              <w:rPr>
                <w:rFonts w:ascii="仿宋_GB2312" w:hAnsi="新宋体" w:eastAsia="仿宋_GB2312"/>
                <w:color w:val="000000"/>
                <w:sz w:val="24"/>
              </w:rPr>
            </w:pPr>
          </w:p>
        </w:tc>
        <w:tc>
          <w:tcPr>
            <w:tcW w:w="2552" w:type="dxa"/>
            <w:gridSpan w:val="3"/>
            <w:tcBorders>
              <w:left w:val="single" w:color="auto" w:sz="4" w:space="0"/>
              <w:right w:val="single" w:color="auto" w:sz="6" w:space="0"/>
            </w:tcBorders>
            <w:vAlign w:val="center"/>
          </w:tcPr>
          <w:p>
            <w:pPr>
              <w:tabs>
                <w:tab w:val="left" w:pos="0"/>
              </w:tabs>
              <w:jc w:val="left"/>
              <w:rPr>
                <w:rFonts w:ascii="仿宋_GB2312" w:hAnsi="新宋体" w:eastAsia="仿宋_GB2312"/>
                <w:color w:val="000000"/>
                <w:sz w:val="24"/>
              </w:rPr>
            </w:pPr>
            <w:r>
              <w:rPr>
                <w:rFonts w:hint="eastAsia" w:ascii="仿宋_GB2312" w:hAnsi="新宋体" w:eastAsia="仿宋_GB2312"/>
                <w:color w:val="000000"/>
                <w:sz w:val="24"/>
              </w:rPr>
              <w:t>1</w:t>
            </w:r>
          </w:p>
        </w:tc>
        <w:tc>
          <w:tcPr>
            <w:tcW w:w="883" w:type="dxa"/>
            <w:tcBorders>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外语测试</w:t>
            </w:r>
          </w:p>
        </w:tc>
        <w:tc>
          <w:tcPr>
            <w:tcW w:w="1276" w:type="dxa"/>
            <w:gridSpan w:val="2"/>
            <w:tcBorders>
              <w:right w:val="single" w:color="auto" w:sz="4" w:space="0"/>
            </w:tcBorders>
            <w:vAlign w:val="center"/>
          </w:tcPr>
          <w:p>
            <w:pPr>
              <w:tabs>
                <w:tab w:val="left" w:pos="0"/>
              </w:tabs>
              <w:rPr>
                <w:rFonts w:ascii="仿宋_GB2312" w:hAnsi="新宋体" w:eastAsia="仿宋_GB2312"/>
                <w:color w:val="000000"/>
                <w:sz w:val="24"/>
              </w:rPr>
            </w:pPr>
          </w:p>
        </w:tc>
        <w:tc>
          <w:tcPr>
            <w:tcW w:w="1240" w:type="dxa"/>
            <w:tcBorders>
              <w:right w:val="single" w:color="auto" w:sz="4" w:space="0"/>
            </w:tcBorders>
            <w:vAlign w:val="center"/>
          </w:tcPr>
          <w:p>
            <w:pPr>
              <w:tabs>
                <w:tab w:val="left" w:pos="0"/>
              </w:tabs>
              <w:rPr>
                <w:rFonts w:ascii="仿宋_GB2312" w:hAnsi="新宋体" w:eastAsia="仿宋_GB2312"/>
                <w:color w:val="000000"/>
                <w:sz w:val="24"/>
              </w:rPr>
            </w:pPr>
          </w:p>
        </w:tc>
        <w:tc>
          <w:tcPr>
            <w:tcW w:w="2020" w:type="dxa"/>
            <w:vMerge w:val="continue"/>
            <w:tcBorders>
              <w:right w:val="single" w:color="auto" w:sz="4" w:space="0"/>
            </w:tcBorders>
            <w:vAlign w:val="center"/>
          </w:tcPr>
          <w:p>
            <w:pPr>
              <w:tabs>
                <w:tab w:val="left" w:pos="0"/>
              </w:tabs>
              <w:jc w:val="center"/>
              <w:rPr>
                <w:rFonts w:ascii="仿宋_GB2312" w:hAnsi="新宋体" w:eastAsia="仿宋_GB2312"/>
                <w:color w:val="000000"/>
                <w:sz w:val="24"/>
              </w:rPr>
            </w:pPr>
          </w:p>
        </w:tc>
        <w:tc>
          <w:tcPr>
            <w:tcW w:w="2552" w:type="dxa"/>
            <w:gridSpan w:val="3"/>
            <w:tcBorders>
              <w:left w:val="single" w:color="auto" w:sz="4" w:space="0"/>
              <w:right w:val="single" w:color="auto" w:sz="6" w:space="0"/>
            </w:tcBorders>
            <w:vAlign w:val="center"/>
          </w:tcPr>
          <w:p>
            <w:pPr>
              <w:tabs>
                <w:tab w:val="left" w:pos="0"/>
              </w:tabs>
              <w:jc w:val="left"/>
              <w:rPr>
                <w:rFonts w:ascii="仿宋_GB2312" w:hAnsi="新宋体" w:eastAsia="仿宋_GB2312"/>
                <w:color w:val="000000"/>
                <w:sz w:val="24"/>
              </w:rPr>
            </w:pPr>
            <w:r>
              <w:rPr>
                <w:rFonts w:hint="eastAsia" w:ascii="仿宋_GB2312" w:hAnsi="新宋体" w:eastAsia="仿宋_GB2312"/>
                <w:color w:val="000000"/>
                <w:sz w:val="24"/>
              </w:rPr>
              <w:t>2</w:t>
            </w:r>
          </w:p>
        </w:tc>
        <w:tc>
          <w:tcPr>
            <w:tcW w:w="883" w:type="dxa"/>
            <w:tcBorders>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color w:val="000000"/>
                <w:sz w:val="24"/>
              </w:rPr>
              <w:t>初试成绩</w:t>
            </w:r>
          </w:p>
        </w:tc>
        <w:tc>
          <w:tcPr>
            <w:tcW w:w="1276" w:type="dxa"/>
            <w:gridSpan w:val="2"/>
            <w:tcBorders>
              <w:right w:val="single" w:color="auto" w:sz="4" w:space="0"/>
            </w:tcBorders>
            <w:vAlign w:val="center"/>
          </w:tcPr>
          <w:p>
            <w:pPr>
              <w:tabs>
                <w:tab w:val="left" w:pos="0"/>
              </w:tabs>
              <w:ind w:left="1" w:leftChars="-51" w:hanging="108" w:hangingChars="45"/>
              <w:jc w:val="center"/>
              <w:rPr>
                <w:rFonts w:ascii="仿宋_GB2312" w:hAnsi="新宋体" w:eastAsia="仿宋_GB2312"/>
                <w:color w:val="000000"/>
                <w:sz w:val="24"/>
              </w:rPr>
            </w:pPr>
          </w:p>
        </w:tc>
        <w:tc>
          <w:tcPr>
            <w:tcW w:w="3260" w:type="dxa"/>
            <w:gridSpan w:val="2"/>
            <w:tcBorders>
              <w:right w:val="single" w:color="auto" w:sz="4"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初试、复试权重比</w:t>
            </w:r>
          </w:p>
        </w:tc>
        <w:tc>
          <w:tcPr>
            <w:tcW w:w="1276" w:type="dxa"/>
            <w:tcBorders>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c>
          <w:tcPr>
            <w:tcW w:w="1276" w:type="dxa"/>
            <w:gridSpan w:val="2"/>
            <w:tcBorders>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初试复试总成绩</w:t>
            </w:r>
          </w:p>
        </w:tc>
        <w:tc>
          <w:tcPr>
            <w:tcW w:w="883" w:type="dxa"/>
            <w:tcBorders>
              <w:left w:val="single" w:color="auto" w:sz="4" w:space="0"/>
              <w:right w:val="single" w:color="auto" w:sz="6" w:space="0"/>
            </w:tcBorders>
            <w:vAlign w:val="center"/>
          </w:tcPr>
          <w:p>
            <w:pPr>
              <w:tabs>
                <w:tab w:val="left" w:pos="0"/>
              </w:tabs>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828" w:type="dxa"/>
            <w:gridSpan w:val="2"/>
            <w:vMerge w:val="restart"/>
            <w:tcBorders>
              <w:left w:val="single" w:color="auto" w:sz="6" w:space="0"/>
              <w:bottom w:val="single" w:color="auto" w:sz="4" w:space="0"/>
              <w:righ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复试评语</w:t>
            </w:r>
          </w:p>
        </w:tc>
        <w:tc>
          <w:tcPr>
            <w:tcW w:w="7971" w:type="dxa"/>
            <w:gridSpan w:val="8"/>
            <w:tcBorders>
              <w:left w:val="single" w:color="auto" w:sz="6" w:space="0"/>
              <w:bottom w:val="single" w:color="auto" w:sz="4" w:space="0"/>
              <w:right w:val="single" w:color="auto" w:sz="6" w:space="0"/>
            </w:tcBorders>
            <w:vAlign w:val="center"/>
          </w:tcPr>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828" w:type="dxa"/>
            <w:gridSpan w:val="2"/>
            <w:vMerge w:val="continue"/>
            <w:tcBorders>
              <w:left w:val="single" w:color="auto" w:sz="6" w:space="0"/>
              <w:bottom w:val="single" w:color="auto" w:sz="4" w:space="0"/>
              <w:right w:val="single" w:color="auto" w:sz="6" w:space="0"/>
            </w:tcBorders>
            <w:vAlign w:val="center"/>
          </w:tcPr>
          <w:p>
            <w:pPr>
              <w:tabs>
                <w:tab w:val="left" w:pos="0"/>
              </w:tabs>
              <w:jc w:val="center"/>
              <w:rPr>
                <w:rFonts w:ascii="仿宋_GB2312" w:hAnsi="新宋体" w:eastAsia="仿宋_GB2312"/>
                <w:bCs/>
                <w:color w:val="000000"/>
                <w:sz w:val="24"/>
              </w:rPr>
            </w:pPr>
          </w:p>
        </w:tc>
        <w:tc>
          <w:tcPr>
            <w:tcW w:w="1276" w:type="dxa"/>
            <w:gridSpan w:val="2"/>
            <w:tcBorders>
              <w:left w:val="single" w:color="auto" w:sz="6" w:space="0"/>
              <w:bottom w:val="single" w:color="auto" w:sz="4" w:space="0"/>
            </w:tcBorders>
            <w:vAlign w:val="center"/>
          </w:tcPr>
          <w:p>
            <w:pPr>
              <w:tabs>
                <w:tab w:val="left" w:pos="0"/>
              </w:tabs>
              <w:jc w:val="center"/>
              <w:rPr>
                <w:rFonts w:ascii="仿宋_GB2312" w:hAnsi="新宋体" w:eastAsia="仿宋_GB2312"/>
                <w:color w:val="000000"/>
                <w:sz w:val="24"/>
              </w:rPr>
            </w:pPr>
            <w:r>
              <w:rPr>
                <w:rFonts w:hint="eastAsia" w:ascii="仿宋_GB2312" w:hAnsi="新宋体" w:eastAsia="仿宋_GB2312"/>
                <w:color w:val="000000"/>
                <w:sz w:val="24"/>
              </w:rPr>
              <w:t>组长签名</w:t>
            </w:r>
          </w:p>
        </w:tc>
        <w:tc>
          <w:tcPr>
            <w:tcW w:w="1240" w:type="dxa"/>
            <w:vAlign w:val="center"/>
          </w:tcPr>
          <w:p>
            <w:pPr>
              <w:tabs>
                <w:tab w:val="left" w:pos="0"/>
              </w:tabs>
              <w:jc w:val="center"/>
              <w:rPr>
                <w:rFonts w:ascii="仿宋_GB2312" w:hAnsi="新宋体" w:eastAsia="仿宋_GB2312"/>
                <w:color w:val="000000"/>
                <w:sz w:val="24"/>
              </w:rPr>
            </w:pPr>
          </w:p>
        </w:tc>
        <w:tc>
          <w:tcPr>
            <w:tcW w:w="2020" w:type="dxa"/>
            <w:vAlign w:val="center"/>
          </w:tcPr>
          <w:p>
            <w:pPr>
              <w:tabs>
                <w:tab w:val="left" w:pos="0"/>
              </w:tabs>
              <w:rPr>
                <w:rFonts w:ascii="仿宋_GB2312" w:hAnsi="新宋体" w:eastAsia="仿宋_GB2312"/>
                <w:color w:val="000000"/>
                <w:sz w:val="24"/>
              </w:rPr>
            </w:pPr>
            <w:r>
              <w:rPr>
                <w:rFonts w:hint="eastAsia" w:ascii="仿宋_GB2312" w:hAnsi="新宋体" w:eastAsia="仿宋_GB2312"/>
                <w:color w:val="000000"/>
                <w:sz w:val="24"/>
              </w:rPr>
              <w:t>复试组成员签名(综合、口语)</w:t>
            </w:r>
          </w:p>
        </w:tc>
        <w:tc>
          <w:tcPr>
            <w:tcW w:w="3435" w:type="dxa"/>
            <w:gridSpan w:val="4"/>
            <w:tcBorders>
              <w:right w:val="single" w:color="auto" w:sz="6" w:space="0"/>
            </w:tcBorders>
            <w:vAlign w:val="center"/>
          </w:tcPr>
          <w:p>
            <w:pPr>
              <w:tabs>
                <w:tab w:val="left" w:pos="0"/>
              </w:tabs>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828" w:type="dxa"/>
            <w:gridSpan w:val="2"/>
            <w:tcBorders>
              <w:left w:val="single" w:color="auto" w:sz="6" w:space="0"/>
              <w:bottom w:val="single" w:color="auto" w:sz="4"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教研室</w:t>
            </w:r>
          </w:p>
          <w:p>
            <w:pPr>
              <w:tabs>
                <w:tab w:val="left" w:pos="0"/>
              </w:tabs>
              <w:jc w:val="center"/>
              <w:rPr>
                <w:rFonts w:ascii="仿宋_GB2312" w:hAnsi="新宋体" w:eastAsia="仿宋_GB2312"/>
                <w:bCs/>
                <w:color w:val="000000"/>
                <w:spacing w:val="-16"/>
                <w:sz w:val="24"/>
              </w:rPr>
            </w:pPr>
            <w:r>
              <w:rPr>
                <w:rFonts w:hint="eastAsia" w:ascii="仿宋_GB2312" w:hAnsi="新宋体" w:eastAsia="仿宋_GB2312"/>
                <w:bCs/>
                <w:color w:val="000000"/>
                <w:spacing w:val="-16"/>
                <w:sz w:val="24"/>
              </w:rPr>
              <w:t>（学科组）意见</w:t>
            </w:r>
          </w:p>
        </w:tc>
        <w:tc>
          <w:tcPr>
            <w:tcW w:w="7971" w:type="dxa"/>
            <w:gridSpan w:val="8"/>
            <w:tcBorders>
              <w:bottom w:val="single" w:color="auto" w:sz="4" w:space="0"/>
              <w:right w:val="single" w:color="auto" w:sz="6" w:space="0"/>
            </w:tcBorders>
            <w:vAlign w:val="center"/>
          </w:tcPr>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r>
              <w:rPr>
                <w:rFonts w:hint="eastAsia" w:ascii="仿宋_GB2312" w:hAnsi="新宋体" w:eastAsia="仿宋_GB2312"/>
                <w:color w:val="000000"/>
                <w:sz w:val="24"/>
              </w:rPr>
              <w:t xml:space="preserve">                       教研室主任（学科组长）签名：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828" w:type="dxa"/>
            <w:gridSpan w:val="2"/>
            <w:tcBorders>
              <w:left w:val="single" w:color="auto" w:sz="6" w:space="0"/>
            </w:tcBorders>
            <w:vAlign w:val="center"/>
          </w:tcPr>
          <w:p>
            <w:pPr>
              <w:tabs>
                <w:tab w:val="left" w:pos="0"/>
              </w:tabs>
              <w:jc w:val="center"/>
              <w:rPr>
                <w:rFonts w:ascii="仿宋_GB2312" w:hAnsi="新宋体" w:eastAsia="仿宋_GB2312"/>
                <w:bCs/>
                <w:color w:val="000000"/>
                <w:sz w:val="24"/>
              </w:rPr>
            </w:pPr>
            <w:r>
              <w:rPr>
                <w:rFonts w:hint="eastAsia" w:ascii="仿宋_GB2312" w:hAnsi="新宋体" w:eastAsia="仿宋_GB2312"/>
                <w:bCs/>
                <w:color w:val="000000"/>
                <w:sz w:val="24"/>
              </w:rPr>
              <w:t>学院意见</w:t>
            </w:r>
          </w:p>
        </w:tc>
        <w:tc>
          <w:tcPr>
            <w:tcW w:w="7971" w:type="dxa"/>
            <w:gridSpan w:val="8"/>
            <w:tcBorders>
              <w:right w:val="single" w:color="auto" w:sz="6" w:space="0"/>
            </w:tcBorders>
            <w:vAlign w:val="center"/>
          </w:tcPr>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p>
          <w:p>
            <w:pPr>
              <w:tabs>
                <w:tab w:val="left" w:pos="0"/>
              </w:tabs>
              <w:rPr>
                <w:rFonts w:ascii="仿宋_GB2312" w:hAnsi="新宋体" w:eastAsia="仿宋_GB2312"/>
                <w:color w:val="000000"/>
                <w:sz w:val="24"/>
              </w:rPr>
            </w:pPr>
            <w:r>
              <w:rPr>
                <w:rFonts w:hint="eastAsia" w:ascii="仿宋_GB2312" w:hAnsi="新宋体" w:eastAsia="仿宋_GB2312"/>
                <w:color w:val="000000"/>
                <w:sz w:val="24"/>
              </w:rPr>
              <w:t xml:space="preserve">                       院（部）主管领导签字：             院公章</w:t>
            </w:r>
          </w:p>
        </w:tc>
      </w:tr>
    </w:tbl>
    <w:p>
      <w:pPr>
        <w:tabs>
          <w:tab w:val="left" w:pos="0"/>
        </w:tabs>
        <w:ind w:left="105" w:leftChars="-152" w:hanging="424" w:hangingChars="176"/>
        <w:jc w:val="left"/>
        <w:rPr>
          <w:rFonts w:ascii="仿宋_GB2312" w:hAnsi="新宋体" w:eastAsia="仿宋_GB2312"/>
          <w:b/>
          <w:bCs/>
          <w:color w:val="000000"/>
          <w:sz w:val="24"/>
        </w:rPr>
      </w:pPr>
    </w:p>
    <w:p>
      <w:pPr>
        <w:tabs>
          <w:tab w:val="left" w:pos="0"/>
        </w:tabs>
        <w:jc w:val="left"/>
        <w:rPr>
          <w:rFonts w:ascii="仿宋_GB2312" w:hAnsi="新宋体" w:eastAsia="仿宋_GB2312"/>
          <w:b/>
          <w:bCs/>
          <w:color w:val="000000"/>
          <w:sz w:val="24"/>
        </w:rPr>
      </w:pPr>
      <w:r>
        <w:rPr>
          <w:rFonts w:hint="eastAsia" w:ascii="仿宋_GB2312" w:hAnsi="新宋体" w:eastAsia="仿宋_GB2312"/>
          <w:b/>
          <w:bCs/>
          <w:color w:val="000000"/>
          <w:sz w:val="24"/>
        </w:rPr>
        <w:t>备注：表1、表2（须正反面打印）及专业课笔试答卷请使用标准A4纸装订成册留档。</w:t>
      </w:r>
    </w:p>
    <w:p>
      <w:pPr>
        <w:tabs>
          <w:tab w:val="left" w:pos="0"/>
        </w:tabs>
        <w:rPr>
          <w:rFonts w:ascii="黑体" w:hAnsi="黑体" w:eastAsia="黑体"/>
          <w:bCs/>
          <w:sz w:val="32"/>
          <w:szCs w:val="32"/>
        </w:rPr>
      </w:pPr>
    </w:p>
    <w:p>
      <w:pPr>
        <w:tabs>
          <w:tab w:val="left" w:pos="0"/>
        </w:tabs>
        <w:rPr>
          <w:rFonts w:ascii="黑体" w:hAnsi="黑体" w:eastAsia="黑体"/>
          <w:bCs/>
          <w:sz w:val="32"/>
          <w:szCs w:val="32"/>
        </w:rPr>
      </w:pPr>
      <w:r>
        <w:rPr>
          <w:rFonts w:hint="eastAsia" w:ascii="黑体" w:hAnsi="黑体" w:eastAsia="黑体"/>
          <w:bCs/>
          <w:sz w:val="32"/>
          <w:szCs w:val="32"/>
        </w:rPr>
        <w:t>表2：</w:t>
      </w:r>
      <w:r>
        <w:rPr>
          <w:rFonts w:ascii="黑体" w:hAnsi="黑体" w:eastAsia="黑体"/>
          <w:bCs/>
          <w:sz w:val="32"/>
          <w:szCs w:val="32"/>
        </w:rPr>
        <w:t xml:space="preserve"> </w:t>
      </w:r>
    </w:p>
    <w:p>
      <w:pPr>
        <w:jc w:val="center"/>
        <w:rPr>
          <w:rFonts w:ascii="黑体" w:hAnsi="黑体" w:eastAsia="黑体"/>
          <w:bCs/>
          <w:color w:val="000000"/>
          <w:sz w:val="32"/>
          <w:szCs w:val="32"/>
        </w:rPr>
      </w:pPr>
      <w:r>
        <w:rPr>
          <w:rFonts w:hint="eastAsia" w:ascii="黑体" w:hAnsi="黑体" w:eastAsia="黑体"/>
          <w:bCs/>
          <w:color w:val="000000"/>
          <w:sz w:val="32"/>
          <w:szCs w:val="32"/>
        </w:rPr>
        <w:t xml:space="preserve">2024年硕士研究生复试 </w:t>
      </w:r>
      <w:r>
        <w:rPr>
          <w:rFonts w:hint="eastAsia" w:ascii="黑体" w:hAnsi="黑体" w:eastAsia="黑体"/>
          <w:color w:val="000000"/>
          <w:sz w:val="32"/>
          <w:szCs w:val="32"/>
        </w:rPr>
        <w:t>面试 外语 口语笔录</w:t>
      </w:r>
      <w:r>
        <w:rPr>
          <w:rFonts w:hint="eastAsia" w:ascii="黑体" w:hAnsi="黑体" w:eastAsia="黑体"/>
          <w:bCs/>
          <w:color w:val="000000"/>
          <w:sz w:val="32"/>
          <w:szCs w:val="32"/>
        </w:rPr>
        <w:t>记录表</w:t>
      </w:r>
    </w:p>
    <w:p>
      <w:pPr>
        <w:jc w:val="center"/>
        <w:rPr>
          <w:rFonts w:ascii="仿宋_GB2312" w:eastAsia="仿宋_GB2312"/>
          <w:color w:val="000000"/>
          <w:sz w:val="32"/>
        </w:rPr>
      </w:pPr>
    </w:p>
    <w:tbl>
      <w:tblPr>
        <w:tblStyle w:val="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2467"/>
        <w:gridCol w:w="2007"/>
        <w:gridCol w:w="6"/>
        <w:gridCol w:w="6"/>
        <w:gridCol w:w="1518"/>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考生编号</w:t>
            </w:r>
          </w:p>
        </w:tc>
        <w:tc>
          <w:tcPr>
            <w:tcW w:w="2467" w:type="dxa"/>
            <w:tcBorders>
              <w:top w:val="single" w:color="auto" w:sz="6" w:space="0"/>
            </w:tcBorders>
            <w:vAlign w:val="center"/>
          </w:tcPr>
          <w:p>
            <w:pPr>
              <w:jc w:val="center"/>
              <w:rPr>
                <w:rFonts w:ascii="仿宋_GB2312" w:hAnsi="新宋体" w:eastAsia="仿宋_GB2312"/>
                <w:color w:val="000000"/>
              </w:rPr>
            </w:pPr>
          </w:p>
        </w:tc>
        <w:tc>
          <w:tcPr>
            <w:tcW w:w="2013" w:type="dxa"/>
            <w:gridSpan w:val="2"/>
            <w:tcBorders>
              <w:top w:val="single" w:color="auto" w:sz="6" w:space="0"/>
            </w:tcBorders>
            <w:vAlign w:val="center"/>
          </w:tcPr>
          <w:p>
            <w:pPr>
              <w:rPr>
                <w:rFonts w:ascii="仿宋_GB2312" w:hAnsi="新宋体" w:eastAsia="仿宋_GB2312"/>
                <w:color w:val="000000"/>
              </w:rPr>
            </w:pPr>
            <w:r>
              <w:rPr>
                <w:rFonts w:hint="eastAsia" w:ascii="仿宋_GB2312" w:hAnsi="新宋体" w:eastAsia="仿宋_GB2312"/>
                <w:bCs/>
                <w:color w:val="000000"/>
              </w:rPr>
              <w:t>本科就读学校</w:t>
            </w:r>
          </w:p>
        </w:tc>
        <w:tc>
          <w:tcPr>
            <w:tcW w:w="3585" w:type="dxa"/>
            <w:gridSpan w:val="3"/>
            <w:tcBorders>
              <w:top w:val="single" w:color="auto" w:sz="4" w:space="0"/>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就读专业</w:t>
            </w:r>
          </w:p>
        </w:tc>
        <w:tc>
          <w:tcPr>
            <w:tcW w:w="2467" w:type="dxa"/>
            <w:tcBorders>
              <w:top w:val="single" w:color="auto" w:sz="6" w:space="0"/>
            </w:tcBorders>
            <w:vAlign w:val="center"/>
          </w:tcPr>
          <w:p>
            <w:pPr>
              <w:jc w:val="center"/>
              <w:rPr>
                <w:rFonts w:ascii="仿宋_GB2312" w:hAnsi="新宋体" w:eastAsia="仿宋_GB2312"/>
                <w:color w:val="000000"/>
              </w:rPr>
            </w:pPr>
          </w:p>
        </w:tc>
        <w:tc>
          <w:tcPr>
            <w:tcW w:w="2007" w:type="dxa"/>
            <w:tcBorders>
              <w:top w:val="single" w:color="auto" w:sz="6" w:space="0"/>
            </w:tcBorders>
            <w:vAlign w:val="center"/>
          </w:tcPr>
          <w:p>
            <w:pPr>
              <w:ind w:firstLine="210" w:firstLineChars="100"/>
              <w:rPr>
                <w:rFonts w:ascii="仿宋_GB2312" w:hAnsi="新宋体" w:eastAsia="仿宋_GB2312"/>
                <w:color w:val="000000"/>
              </w:rPr>
            </w:pPr>
            <w:r>
              <w:rPr>
                <w:rFonts w:hint="eastAsia" w:ascii="仿宋_GB2312" w:hAnsi="新宋体" w:eastAsia="仿宋_GB2312"/>
                <w:color w:val="000000"/>
              </w:rPr>
              <w:t>毕业时间</w:t>
            </w:r>
          </w:p>
        </w:tc>
        <w:tc>
          <w:tcPr>
            <w:tcW w:w="3591" w:type="dxa"/>
            <w:gridSpan w:val="4"/>
            <w:tcBorders>
              <w:top w:val="single" w:color="auto" w:sz="4" w:space="0"/>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3843" w:type="dxa"/>
            <w:gridSpan w:val="2"/>
            <w:tcBorders>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拟复试专业代码及名称</w:t>
            </w:r>
          </w:p>
        </w:tc>
        <w:tc>
          <w:tcPr>
            <w:tcW w:w="5598" w:type="dxa"/>
            <w:gridSpan w:val="5"/>
            <w:tcBorders>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843" w:type="dxa"/>
            <w:gridSpan w:val="2"/>
            <w:tcBorders>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复试时间</w:t>
            </w:r>
          </w:p>
        </w:tc>
        <w:tc>
          <w:tcPr>
            <w:tcW w:w="2019" w:type="dxa"/>
            <w:gridSpan w:val="3"/>
            <w:tcBorders>
              <w:bottom w:val="double" w:color="auto" w:sz="4" w:space="0"/>
              <w:right w:val="single" w:color="auto" w:sz="4" w:space="0"/>
            </w:tcBorders>
            <w:vAlign w:val="center"/>
          </w:tcPr>
          <w:p>
            <w:pPr>
              <w:jc w:val="center"/>
              <w:rPr>
                <w:rFonts w:ascii="仿宋_GB2312" w:hAnsi="新宋体" w:eastAsia="仿宋_GB2312"/>
                <w:color w:val="000000"/>
              </w:rPr>
            </w:pPr>
          </w:p>
        </w:tc>
        <w:tc>
          <w:tcPr>
            <w:tcW w:w="1518" w:type="dxa"/>
            <w:tcBorders>
              <w:left w:val="single" w:color="auto" w:sz="4" w:space="0"/>
              <w:right w:val="single" w:color="auto" w:sz="4" w:space="0"/>
            </w:tcBorders>
            <w:vAlign w:val="center"/>
          </w:tcPr>
          <w:p>
            <w:pPr>
              <w:jc w:val="center"/>
              <w:rPr>
                <w:rFonts w:ascii="仿宋_GB2312" w:hAnsi="新宋体" w:eastAsia="仿宋_GB2312"/>
                <w:color w:val="000000"/>
              </w:rPr>
            </w:pPr>
            <w:r>
              <w:rPr>
                <w:rFonts w:hint="eastAsia" w:ascii="仿宋_GB2312" w:hAnsi="新宋体" w:eastAsia="仿宋_GB2312"/>
                <w:color w:val="000000"/>
              </w:rPr>
              <w:t>复试地点</w:t>
            </w:r>
          </w:p>
        </w:tc>
        <w:tc>
          <w:tcPr>
            <w:tcW w:w="2061" w:type="dxa"/>
            <w:tcBorders>
              <w:left w:val="single" w:color="auto" w:sz="4" w:space="0"/>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9441" w:type="dxa"/>
            <w:gridSpan w:val="7"/>
            <w:tcBorders>
              <w:left w:val="single" w:color="auto" w:sz="6" w:space="0"/>
              <w:right w:val="single" w:color="auto" w:sz="6" w:space="0"/>
            </w:tcBorders>
            <w:vAlign w:val="center"/>
          </w:tcPr>
          <w:p>
            <w:pPr>
              <w:rPr>
                <w:rFonts w:ascii="仿宋_GB2312" w:hAnsi="新宋体" w:eastAsia="仿宋_GB2312"/>
                <w:bCs/>
                <w:color w:val="000000"/>
                <w:sz w:val="24"/>
              </w:rPr>
            </w:pPr>
          </w:p>
          <w:p>
            <w:pPr>
              <w:rPr>
                <w:rFonts w:ascii="仿宋_GB2312" w:hAnsi="新宋体" w:eastAsia="仿宋_GB2312"/>
                <w:bCs/>
                <w:color w:val="000000"/>
                <w:sz w:val="24"/>
              </w:rPr>
            </w:pPr>
            <w:r>
              <w:rPr>
                <w:rFonts w:hint="eastAsia" w:ascii="仿宋_GB2312" w:hAnsi="新宋体" w:eastAsia="仿宋_GB2312"/>
                <w:bCs/>
                <w:color w:val="000000"/>
                <w:sz w:val="24"/>
              </w:rPr>
              <w:t>面试情况记录：</w:t>
            </w:r>
          </w:p>
          <w:p>
            <w:pPr>
              <w:jc w:val="center"/>
              <w:rPr>
                <w:rFonts w:ascii="仿宋_GB2312" w:hAnsi="新宋体" w:eastAsia="仿宋_GB2312"/>
                <w:color w:val="000000"/>
              </w:rPr>
            </w:pPr>
          </w:p>
          <w:p>
            <w:pP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r>
              <w:rPr>
                <w:rFonts w:hint="eastAsia" w:ascii="仿宋_GB2312" w:hAnsi="新宋体" w:eastAsia="仿宋_GB2312"/>
                <w:color w:val="000000"/>
              </w:rPr>
              <w:t xml:space="preserve"> </w:t>
            </w:r>
            <w:r>
              <w:rPr>
                <w:rFonts w:ascii="仿宋_GB2312" w:hAnsi="新宋体" w:eastAsia="仿宋_GB2312"/>
                <w:color w:val="000000"/>
              </w:rPr>
              <w:t xml:space="preserve">                 </w:t>
            </w:r>
            <w:r>
              <w:rPr>
                <w:rFonts w:hint="eastAsia" w:ascii="仿宋_GB2312" w:hAnsi="新宋体" w:eastAsia="仿宋_GB2312"/>
                <w:color w:val="000000"/>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2" w:hRule="atLeast"/>
          <w:jc w:val="center"/>
        </w:trPr>
        <w:tc>
          <w:tcPr>
            <w:tcW w:w="9441" w:type="dxa"/>
            <w:gridSpan w:val="7"/>
            <w:tcBorders>
              <w:top w:val="double" w:color="auto" w:sz="4" w:space="0"/>
              <w:left w:val="single" w:color="auto" w:sz="6" w:space="0"/>
              <w:bottom w:val="single" w:color="auto" w:sz="6" w:space="0"/>
              <w:right w:val="single" w:color="auto" w:sz="6" w:space="0"/>
            </w:tcBorders>
            <w:vAlign w:val="center"/>
          </w:tcPr>
          <w:p>
            <w:pPr>
              <w:rPr>
                <w:rFonts w:ascii="仿宋_GB2312" w:hAnsi="新宋体" w:eastAsia="仿宋_GB2312"/>
                <w:bCs/>
                <w:color w:val="000000"/>
                <w:sz w:val="24"/>
              </w:rPr>
            </w:pPr>
            <w:r>
              <w:rPr>
                <w:rFonts w:hint="eastAsia" w:ascii="仿宋_GB2312" w:hAnsi="新宋体" w:eastAsia="仿宋_GB2312"/>
                <w:bCs/>
                <w:color w:val="000000"/>
                <w:sz w:val="24"/>
              </w:rPr>
              <w:t>外语口语测试记录：</w:t>
            </w:r>
          </w:p>
          <w:p>
            <w:pPr>
              <w:rPr>
                <w:rFonts w:ascii="仿宋_GB2312" w:hAnsi="新宋体" w:eastAsia="仿宋_GB2312"/>
                <w:bCs/>
                <w:color w:val="000000"/>
              </w:rPr>
            </w:pPr>
          </w:p>
          <w:p>
            <w:pPr>
              <w:ind w:left="420" w:leftChars="200" w:firstLine="1033" w:firstLineChars="492"/>
              <w:rPr>
                <w:rFonts w:ascii="仿宋_GB2312" w:hAnsi="新宋体" w:eastAsia="仿宋_GB2312"/>
                <w:bCs/>
                <w:color w:val="000000"/>
              </w:rPr>
            </w:pPr>
          </w:p>
          <w:p>
            <w:pPr>
              <w:rPr>
                <w:rFonts w:ascii="仿宋_GB2312" w:hAnsi="新宋体" w:eastAsia="仿宋_GB2312"/>
                <w:bCs/>
                <w:color w:val="000000"/>
              </w:rPr>
            </w:pPr>
          </w:p>
          <w:p>
            <w:pPr>
              <w:rPr>
                <w:rFonts w:ascii="仿宋_GB2312" w:hAnsi="新宋体" w:eastAsia="仿宋_GB2312"/>
                <w:bCs/>
                <w:color w:val="000000"/>
              </w:rPr>
            </w:pPr>
          </w:p>
          <w:p>
            <w:pPr>
              <w:ind w:left="420" w:leftChars="200" w:firstLine="1033" w:firstLineChars="492"/>
              <w:rPr>
                <w:rFonts w:ascii="仿宋_GB2312" w:hAnsi="新宋体" w:eastAsia="仿宋_GB2312"/>
                <w:bCs/>
                <w:color w:val="000000"/>
              </w:rPr>
            </w:pPr>
            <w:r>
              <w:rPr>
                <w:rFonts w:hint="eastAsia" w:ascii="仿宋_GB2312" w:hAnsi="新宋体" w:eastAsia="仿宋_GB2312"/>
                <w:bCs/>
                <w:color w:val="000000"/>
              </w:rPr>
              <w:t xml:space="preserve">                         记录人：</w:t>
            </w:r>
          </w:p>
          <w:p>
            <w:pPr>
              <w:ind w:left="420" w:leftChars="200" w:firstLine="1033" w:firstLineChars="492"/>
              <w:rPr>
                <w:rFonts w:ascii="仿宋_GB2312" w:hAnsi="新宋体" w:eastAsia="仿宋_GB2312"/>
                <w:bCs/>
                <w:color w:val="000000"/>
              </w:rPr>
            </w:pPr>
          </w:p>
          <w:p>
            <w:pPr>
              <w:ind w:left="420" w:leftChars="200" w:firstLine="1033" w:firstLineChars="492"/>
              <w:rPr>
                <w:rFonts w:ascii="仿宋_GB2312" w:hAnsi="新宋体" w:eastAsia="仿宋_GB2312"/>
                <w:bCs/>
                <w:color w:val="000000"/>
              </w:rPr>
            </w:pPr>
          </w:p>
          <w:p>
            <w:pPr>
              <w:ind w:left="420" w:leftChars="200" w:firstLine="1033" w:firstLineChars="492"/>
              <w:rPr>
                <w:rFonts w:ascii="仿宋_GB2312" w:hAnsi="新宋体" w:eastAsia="仿宋_GB2312"/>
                <w:bCs/>
                <w:color w:val="000000"/>
              </w:rPr>
            </w:pPr>
            <w:r>
              <w:rPr>
                <w:rFonts w:hint="eastAsia" w:ascii="仿宋_GB2312" w:hAnsi="新宋体" w:eastAsia="仿宋_GB2312"/>
                <w:bCs/>
                <w:color w:val="000000"/>
              </w:rPr>
              <w:t>复试组长签字：           复试成员签字：</w:t>
            </w:r>
          </w:p>
          <w:p>
            <w:pPr>
              <w:ind w:left="420" w:leftChars="200" w:firstLine="1033" w:firstLineChars="492"/>
              <w:rPr>
                <w:rFonts w:ascii="仿宋_GB2312" w:hAnsi="新宋体" w:eastAsia="仿宋_GB2312"/>
                <w:bCs/>
                <w:color w:val="000000"/>
              </w:rPr>
            </w:pPr>
          </w:p>
          <w:p>
            <w:pPr>
              <w:ind w:left="419" w:leftChars="185" w:hanging="31" w:hangingChars="15"/>
              <w:rPr>
                <w:rFonts w:ascii="仿宋_GB2312" w:hAnsi="新宋体" w:eastAsia="仿宋_GB2312"/>
                <w:bCs/>
                <w:color w:val="000000"/>
              </w:rPr>
            </w:pPr>
            <w:r>
              <w:rPr>
                <w:rFonts w:hint="eastAsia" w:ascii="仿宋_GB2312" w:hAnsi="新宋体" w:eastAsia="仿宋_GB2312"/>
                <w:bCs/>
                <w:color w:val="000000"/>
              </w:rPr>
              <w:t xml:space="preserve">                                        年   月   日</w:t>
            </w:r>
          </w:p>
        </w:tc>
      </w:tr>
    </w:tbl>
    <w:p>
      <w:pPr>
        <w:tabs>
          <w:tab w:val="left" w:pos="0"/>
        </w:tabs>
        <w:ind w:left="-109" w:leftChars="-52" w:right="-170" w:rightChars="-81"/>
        <w:jc w:val="left"/>
        <w:rPr>
          <w:rFonts w:ascii="仿宋_GB2312" w:hAnsi="新宋体" w:eastAsia="仿宋_GB2312"/>
          <w:b/>
          <w:bCs/>
          <w:color w:val="000000"/>
          <w:sz w:val="24"/>
        </w:rPr>
      </w:pPr>
    </w:p>
    <w:p>
      <w:pPr>
        <w:tabs>
          <w:tab w:val="left" w:pos="0"/>
        </w:tabs>
        <w:ind w:left="-109" w:leftChars="-52" w:right="-170" w:rightChars="-81"/>
        <w:jc w:val="left"/>
        <w:rPr>
          <w:rFonts w:ascii="仿宋_GB2312" w:hAnsi="新宋体" w:eastAsia="仿宋_GB2312"/>
          <w:b/>
          <w:bCs/>
          <w:color w:val="000000"/>
          <w:sz w:val="24"/>
        </w:rPr>
      </w:pPr>
      <w:r>
        <w:rPr>
          <w:rFonts w:hint="eastAsia" w:ascii="仿宋_GB2312" w:hAnsi="新宋体" w:eastAsia="仿宋_GB2312"/>
          <w:b/>
          <w:bCs/>
          <w:color w:val="000000"/>
          <w:sz w:val="24"/>
        </w:rPr>
        <w:t>备注：表1、表2（须正反面打印）及专业课笔试答卷请使用标准A4纸装订成册留档。</w:t>
      </w:r>
    </w:p>
    <w:p>
      <w:pPr>
        <w:tabs>
          <w:tab w:val="left" w:pos="0"/>
        </w:tabs>
        <w:jc w:val="left"/>
        <w:rPr>
          <w:rFonts w:ascii="黑体" w:hAnsi="黑体" w:eastAsia="黑体" w:cs="黑体"/>
          <w:sz w:val="32"/>
          <w:szCs w:val="32"/>
        </w:rPr>
      </w:pPr>
      <w:r>
        <w:rPr>
          <w:rFonts w:ascii="楷体_GB2312" w:eastAsia="楷体_GB2312"/>
          <w:b/>
          <w:sz w:val="32"/>
          <w:szCs w:val="32"/>
        </w:rPr>
        <w:br w:type="page"/>
      </w:r>
      <w:r>
        <w:rPr>
          <w:rFonts w:hint="eastAsia" w:ascii="黑体" w:hAnsi="黑体" w:eastAsia="黑体" w:cs="黑体"/>
          <w:sz w:val="32"/>
          <w:szCs w:val="32"/>
        </w:rPr>
        <w:t>附件</w:t>
      </w:r>
      <w:r>
        <w:rPr>
          <w:rFonts w:ascii="黑体" w:hAnsi="黑体" w:eastAsia="黑体" w:cs="黑体"/>
          <w:sz w:val="32"/>
          <w:szCs w:val="32"/>
        </w:rPr>
        <w:t>5</w:t>
      </w:r>
      <w:r>
        <w:rPr>
          <w:rFonts w:hint="eastAsia" w:ascii="黑体" w:hAnsi="黑体" w:eastAsia="黑体" w:cs="黑体"/>
          <w:sz w:val="32"/>
          <w:szCs w:val="32"/>
        </w:rPr>
        <w:t>：</w:t>
      </w:r>
    </w:p>
    <w:p>
      <w:pPr>
        <w:spacing w:line="500" w:lineRule="exact"/>
        <w:ind w:firstLine="2520" w:firstLineChars="700"/>
        <w:rPr>
          <w:rFonts w:ascii="方正小标宋简体" w:hAnsi="宋体" w:eastAsia="方正小标宋简体"/>
          <w:color w:val="000000"/>
          <w:sz w:val="36"/>
          <w:szCs w:val="30"/>
        </w:rPr>
      </w:pPr>
      <w:r>
        <w:rPr>
          <w:rFonts w:hint="eastAsia" w:ascii="方正小标宋简体" w:hAnsi="宋体" w:eastAsia="方正小标宋简体"/>
          <w:color w:val="000000"/>
          <w:sz w:val="36"/>
          <w:szCs w:val="30"/>
        </w:rPr>
        <w:t>中国地质大学（北京）</w:t>
      </w:r>
    </w:p>
    <w:p>
      <w:pPr>
        <w:spacing w:line="500" w:lineRule="exact"/>
        <w:jc w:val="center"/>
        <w:rPr>
          <w:rFonts w:ascii="方正小标宋简体" w:hAnsi="宋体" w:eastAsia="方正小标宋简体"/>
          <w:color w:val="000000"/>
          <w:sz w:val="36"/>
          <w:szCs w:val="30"/>
        </w:rPr>
      </w:pPr>
      <w:r>
        <w:rPr>
          <w:rFonts w:hint="eastAsia" w:ascii="方正小标宋简体" w:hAnsi="宋体" w:eastAsia="方正小标宋简体"/>
          <w:color w:val="000000"/>
          <w:sz w:val="36"/>
          <w:szCs w:val="30"/>
        </w:rPr>
        <w:t>关于招收非全日制硕士研究生的相关事宜</w:t>
      </w:r>
    </w:p>
    <w:p>
      <w:pPr>
        <w:spacing w:line="520" w:lineRule="atLeast"/>
        <w:ind w:firstLine="420" w:firstLineChars="200"/>
        <w:rPr>
          <w:rFonts w:ascii="方正小标宋简体" w:hAnsi="仿宋" w:eastAsia="方正小标宋简体"/>
          <w:color w:val="000000"/>
          <w:szCs w:val="28"/>
        </w:rPr>
      </w:pPr>
    </w:p>
    <w:p>
      <w:pPr>
        <w:spacing w:line="59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根据《教育部办公厅关于统筹全日制和非全日制研究生管理工作的通知》（教研〔2016〕2号）文件精神，今年我校非全日制只招收定向生。</w:t>
      </w:r>
    </w:p>
    <w:p>
      <w:pPr>
        <w:spacing w:line="59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非全日制研究生相关事宜如下：</w:t>
      </w:r>
    </w:p>
    <w:p>
      <w:pPr>
        <w:spacing w:line="59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w:t>
      </w:r>
      <w:r>
        <w:rPr>
          <w:rFonts w:hint="eastAsia" w:ascii="仿宋_GB2312" w:hAnsi="仿宋" w:eastAsia="仿宋_GB2312"/>
          <w:b/>
          <w:color w:val="000000"/>
          <w:sz w:val="30"/>
          <w:szCs w:val="30"/>
        </w:rPr>
        <w:t>培养类型：</w:t>
      </w:r>
      <w:r>
        <w:rPr>
          <w:rFonts w:hint="eastAsia" w:ascii="仿宋_GB2312" w:hAnsi="仿宋" w:eastAsia="仿宋_GB2312"/>
          <w:color w:val="000000"/>
          <w:sz w:val="30"/>
          <w:szCs w:val="30"/>
        </w:rPr>
        <w:t>非全日制定向；</w:t>
      </w:r>
    </w:p>
    <w:p>
      <w:pPr>
        <w:spacing w:line="59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w:t>
      </w:r>
      <w:r>
        <w:rPr>
          <w:rFonts w:hint="eastAsia" w:ascii="仿宋_GB2312" w:hAnsi="仿宋" w:eastAsia="仿宋_GB2312"/>
          <w:b/>
          <w:color w:val="000000"/>
          <w:sz w:val="30"/>
          <w:szCs w:val="30"/>
        </w:rPr>
        <w:t>学位类型：</w:t>
      </w:r>
      <w:r>
        <w:rPr>
          <w:rFonts w:hint="eastAsia" w:ascii="仿宋_GB2312" w:hAnsi="仿宋" w:eastAsia="仿宋_GB2312"/>
          <w:color w:val="000000"/>
          <w:sz w:val="30"/>
          <w:szCs w:val="30"/>
        </w:rPr>
        <w:t>专业学位硕士研究生；</w:t>
      </w:r>
    </w:p>
    <w:p>
      <w:pPr>
        <w:spacing w:line="59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w:t>
      </w:r>
      <w:r>
        <w:rPr>
          <w:rFonts w:hint="eastAsia" w:ascii="仿宋_GB2312" w:hAnsi="仿宋" w:eastAsia="仿宋_GB2312"/>
          <w:b/>
          <w:color w:val="000000"/>
          <w:sz w:val="30"/>
          <w:szCs w:val="30"/>
        </w:rPr>
        <w:t>学制及学习年限：</w:t>
      </w:r>
      <w:r>
        <w:rPr>
          <w:rFonts w:hint="eastAsia" w:ascii="仿宋_GB2312" w:hAnsi="仿宋" w:eastAsia="仿宋_GB2312"/>
          <w:color w:val="000000"/>
          <w:sz w:val="30"/>
          <w:szCs w:val="30"/>
        </w:rPr>
        <w:t>学制3年，学习年限3-5年；</w:t>
      </w:r>
    </w:p>
    <w:p>
      <w:pPr>
        <w:spacing w:line="590" w:lineRule="exact"/>
        <w:ind w:firstLine="600" w:firstLineChars="200"/>
        <w:rPr>
          <w:rFonts w:ascii="仿宋_GB2312" w:hAnsi="仿宋" w:eastAsia="仿宋_GB2312"/>
          <w:b/>
          <w:color w:val="000000"/>
          <w:sz w:val="30"/>
          <w:szCs w:val="30"/>
        </w:rPr>
      </w:pPr>
      <w:r>
        <w:rPr>
          <w:rFonts w:hint="eastAsia" w:ascii="仿宋_GB2312" w:hAnsi="仿宋" w:eastAsia="仿宋_GB2312"/>
          <w:color w:val="000000"/>
          <w:sz w:val="30"/>
          <w:szCs w:val="30"/>
        </w:rPr>
        <w:t>4、</w:t>
      </w:r>
      <w:r>
        <w:rPr>
          <w:rFonts w:hint="eastAsia" w:ascii="仿宋_GB2312" w:hAnsi="仿宋" w:eastAsia="仿宋_GB2312"/>
          <w:b/>
          <w:color w:val="000000"/>
          <w:sz w:val="30"/>
          <w:szCs w:val="30"/>
        </w:rPr>
        <w:t>学费标准：</w:t>
      </w:r>
    </w:p>
    <w:tbl>
      <w:tblPr>
        <w:tblStyle w:val="9"/>
        <w:tblW w:w="46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15"/>
        <w:gridCol w:w="1061"/>
        <w:gridCol w:w="1970"/>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b/>
                <w:color w:val="000000"/>
                <w:sz w:val="30"/>
                <w:szCs w:val="30"/>
              </w:rPr>
            </w:pPr>
            <w:r>
              <w:rPr>
                <w:rFonts w:hint="eastAsia" w:ascii="仿宋_GB2312" w:hAnsi="仿宋" w:eastAsia="仿宋_GB2312" w:cs="Times New Roman"/>
                <w:b/>
                <w:color w:val="000000"/>
                <w:sz w:val="30"/>
                <w:szCs w:val="30"/>
              </w:rPr>
              <w:t>学习方式</w:t>
            </w:r>
          </w:p>
        </w:tc>
        <w:tc>
          <w:tcPr>
            <w:tcW w:w="822"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b/>
                <w:color w:val="000000"/>
                <w:sz w:val="30"/>
                <w:szCs w:val="30"/>
              </w:rPr>
            </w:pPr>
            <w:r>
              <w:rPr>
                <w:rFonts w:hint="eastAsia" w:ascii="仿宋_GB2312" w:hAnsi="仿宋" w:eastAsia="仿宋_GB2312" w:cs="Times New Roman"/>
                <w:b/>
                <w:color w:val="000000"/>
                <w:sz w:val="30"/>
                <w:szCs w:val="30"/>
              </w:rPr>
              <w:t>学位类别</w:t>
            </w:r>
          </w:p>
        </w:tc>
        <w:tc>
          <w:tcPr>
            <w:tcW w:w="1644" w:type="pct"/>
            <w:gridSpan w:val="2"/>
            <w:vAlign w:val="center"/>
          </w:tcPr>
          <w:p>
            <w:pPr>
              <w:pStyle w:val="3"/>
              <w:adjustRightInd w:val="0"/>
              <w:snapToGrid w:val="0"/>
              <w:jc w:val="center"/>
              <w:rPr>
                <w:rFonts w:ascii="仿宋_GB2312" w:hAnsi="仿宋" w:eastAsia="仿宋_GB2312" w:cs="Times New Roman"/>
                <w:b/>
                <w:color w:val="000000"/>
                <w:sz w:val="30"/>
                <w:szCs w:val="30"/>
              </w:rPr>
            </w:pPr>
            <w:r>
              <w:rPr>
                <w:rFonts w:hint="eastAsia" w:ascii="仿宋_GB2312" w:hAnsi="仿宋" w:eastAsia="仿宋_GB2312" w:cs="Times New Roman"/>
                <w:b/>
                <w:color w:val="000000"/>
                <w:sz w:val="30"/>
                <w:szCs w:val="30"/>
              </w:rPr>
              <w:t>专业信息</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b/>
                <w:color w:val="000000"/>
                <w:sz w:val="30"/>
                <w:szCs w:val="30"/>
              </w:rPr>
            </w:pPr>
            <w:r>
              <w:rPr>
                <w:rFonts w:hint="eastAsia" w:ascii="仿宋_GB2312" w:hAnsi="仿宋" w:eastAsia="仿宋_GB2312" w:cs="Times New Roman"/>
                <w:b/>
                <w:color w:val="000000"/>
                <w:sz w:val="30"/>
                <w:szCs w:val="30"/>
              </w:rPr>
              <w:t>学费/元</w:t>
            </w:r>
            <w:r>
              <w:rPr>
                <w:rFonts w:ascii="仿宋_GB2312" w:hAnsi="仿宋" w:eastAsia="仿宋_GB2312" w:cs="Times New Roman"/>
                <w:b/>
                <w:color w:val="000000"/>
                <w:sz w:val="30"/>
                <w:szCs w:val="30"/>
              </w:rPr>
              <w:t>/</w:t>
            </w:r>
            <w:r>
              <w:rPr>
                <w:rFonts w:hint="eastAsia" w:ascii="仿宋_GB2312" w:hAnsi="仿宋" w:eastAsia="仿宋_GB2312" w:cs="Times New Roman"/>
                <w:b/>
                <w:color w:val="000000"/>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5" w:type="pct"/>
            <w:vMerge w:val="restar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 xml:space="preserve"> </w:t>
            </w:r>
            <w:r>
              <w:rPr>
                <w:rFonts w:hint="eastAsia" w:ascii="仿宋_GB2312" w:hAnsi="仿宋" w:eastAsia="仿宋_GB2312" w:cs="Times New Roman"/>
                <w:color w:val="000000"/>
                <w:sz w:val="30"/>
                <w:szCs w:val="30"/>
              </w:rPr>
              <w:t>非全日制</w:t>
            </w:r>
          </w:p>
        </w:tc>
        <w:tc>
          <w:tcPr>
            <w:tcW w:w="822" w:type="pct"/>
            <w:vMerge w:val="restar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专业学位</w:t>
            </w: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MBA</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30000</w:t>
            </w:r>
            <w:r>
              <w:rPr>
                <w:rFonts w:hint="eastAsia" w:ascii="仿宋_GB2312" w:hAnsi="仿宋" w:eastAsia="仿宋_GB2312" w:cs="Times New Roman"/>
                <w:color w:val="000000"/>
                <w:sz w:val="30"/>
                <w:szCs w:val="30"/>
              </w:rPr>
              <w:t>或</w:t>
            </w:r>
            <w:r>
              <w:rPr>
                <w:rFonts w:ascii="仿宋_GB2312" w:hAnsi="仿宋" w:eastAsia="仿宋_GB2312" w:cs="Times New Roman"/>
                <w:color w:val="000000"/>
                <w:sz w:val="30"/>
                <w:szCs w:val="30"/>
              </w:rPr>
              <w:t>36000(</w:t>
            </w:r>
            <w:r>
              <w:rPr>
                <w:rFonts w:hint="eastAsia" w:ascii="仿宋_GB2312" w:hAnsi="仿宋" w:eastAsia="仿宋_GB2312" w:cs="Times New Roman"/>
                <w:color w:val="000000"/>
                <w:sz w:val="30"/>
                <w:szCs w:val="30"/>
              </w:rPr>
              <w:t>珠宝商务方向</w:t>
            </w:r>
            <w:r>
              <w:rPr>
                <w:rFonts w:ascii="仿宋_GB2312" w:hAnsi="仿宋" w:eastAsia="仿宋_GB2312" w:cs="Times New Roman"/>
                <w:color w:val="00000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金融</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会计</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公共管理</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法律（法学）</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应用统计</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体育</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576" w:type="pct"/>
            <w:vMerge w:val="restart"/>
            <w:vAlign w:val="center"/>
          </w:tcPr>
          <w:p>
            <w:pPr>
              <w:pStyle w:val="3"/>
              <w:adjustRightInd w:val="0"/>
              <w:snapToGrid w:val="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信息工程学 院</w:t>
            </w:r>
          </w:p>
        </w:tc>
        <w:tc>
          <w:tcPr>
            <w:tcW w:w="1069" w:type="pct"/>
            <w:vAlign w:val="center"/>
          </w:tcPr>
          <w:p>
            <w:pPr>
              <w:pStyle w:val="3"/>
              <w:adjustRightInd w:val="0"/>
              <w:snapToGrid w:val="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计算机技术</w:t>
            </w:r>
          </w:p>
        </w:tc>
        <w:tc>
          <w:tcPr>
            <w:tcW w:w="1719" w:type="pct"/>
            <w:vMerge w:val="restar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576" w:type="pct"/>
            <w:vMerge w:val="continue"/>
            <w:vAlign w:val="center"/>
          </w:tcPr>
          <w:p>
            <w:pPr>
              <w:pStyle w:val="3"/>
              <w:adjustRightInd w:val="0"/>
              <w:snapToGrid w:val="0"/>
              <w:jc w:val="center"/>
              <w:rPr>
                <w:rFonts w:ascii="仿宋_GB2312" w:hAnsi="仿宋" w:eastAsia="仿宋_GB2312" w:cs="Times New Roman"/>
                <w:color w:val="000000"/>
                <w:sz w:val="30"/>
                <w:szCs w:val="30"/>
              </w:rPr>
            </w:pPr>
          </w:p>
        </w:tc>
        <w:tc>
          <w:tcPr>
            <w:tcW w:w="1069" w:type="pct"/>
            <w:vAlign w:val="center"/>
          </w:tcPr>
          <w:p>
            <w:pPr>
              <w:pStyle w:val="3"/>
              <w:adjustRightInd w:val="0"/>
              <w:snapToGrid w:val="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软件工程</w:t>
            </w:r>
          </w:p>
        </w:tc>
        <w:tc>
          <w:tcPr>
            <w:tcW w:w="1719"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576" w:type="pct"/>
            <w:vMerge w:val="continue"/>
            <w:vAlign w:val="center"/>
          </w:tcPr>
          <w:p>
            <w:pPr>
              <w:pStyle w:val="3"/>
              <w:adjustRightInd w:val="0"/>
              <w:snapToGrid w:val="0"/>
              <w:jc w:val="center"/>
              <w:rPr>
                <w:rFonts w:ascii="仿宋_GB2312" w:hAnsi="仿宋" w:eastAsia="仿宋_GB2312" w:cs="Times New Roman"/>
                <w:color w:val="000000"/>
                <w:sz w:val="30"/>
                <w:szCs w:val="30"/>
              </w:rPr>
            </w:pPr>
          </w:p>
        </w:tc>
        <w:tc>
          <w:tcPr>
            <w:tcW w:w="1069" w:type="pct"/>
            <w:vAlign w:val="center"/>
          </w:tcPr>
          <w:p>
            <w:pPr>
              <w:pStyle w:val="3"/>
              <w:adjustRightInd w:val="0"/>
              <w:snapToGrid w:val="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测绘工程</w:t>
            </w:r>
          </w:p>
        </w:tc>
        <w:tc>
          <w:tcPr>
            <w:tcW w:w="1719"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其余专业</w:t>
            </w:r>
          </w:p>
        </w:tc>
        <w:tc>
          <w:tcPr>
            <w:tcW w:w="1719" w:type="pc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c>
          <w:tcPr>
            <w:tcW w:w="822" w:type="pct"/>
            <w:vMerge w:val="restar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学术学位</w:t>
            </w: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工商管理</w:t>
            </w:r>
          </w:p>
        </w:tc>
        <w:tc>
          <w:tcPr>
            <w:tcW w:w="1719" w:type="pct"/>
            <w:vMerge w:val="restart"/>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公共管理</w:t>
            </w:r>
          </w:p>
        </w:tc>
        <w:tc>
          <w:tcPr>
            <w:tcW w:w="1719" w:type="pct"/>
            <w:vMerge w:val="continue"/>
            <w:tcMar>
              <w:top w:w="0" w:type="dxa"/>
              <w:left w:w="57" w:type="dxa"/>
              <w:bottom w:w="0" w:type="dxa"/>
              <w:right w:w="57" w:type="dxa"/>
            </w:tcMar>
            <w:vAlign w:val="center"/>
          </w:tcPr>
          <w:p>
            <w:pPr>
              <w:pStyle w:val="3"/>
              <w:adjustRightInd w:val="0"/>
              <w:snapToGrid w:val="0"/>
              <w:jc w:val="center"/>
              <w:rPr>
                <w:rFonts w:ascii="仿宋_GB2312" w:hAnsi="仿宋"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马克思主义理论</w:t>
            </w:r>
          </w:p>
        </w:tc>
        <w:tc>
          <w:tcPr>
            <w:tcW w:w="1719"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5"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c>
          <w:tcPr>
            <w:tcW w:w="822"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c>
          <w:tcPr>
            <w:tcW w:w="1644" w:type="pct"/>
            <w:gridSpan w:val="2"/>
            <w:vAlign w:val="center"/>
          </w:tcPr>
          <w:p>
            <w:pPr>
              <w:pStyle w:val="3"/>
              <w:adjustRightInd w:val="0"/>
              <w:snapToGrid w:val="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心理学</w:t>
            </w:r>
          </w:p>
        </w:tc>
        <w:tc>
          <w:tcPr>
            <w:tcW w:w="1719" w:type="pct"/>
            <w:vMerge w:val="continue"/>
            <w:tcMar>
              <w:top w:w="0" w:type="dxa"/>
              <w:left w:w="57" w:type="dxa"/>
              <w:bottom w:w="0" w:type="dxa"/>
              <w:right w:w="57" w:type="dxa"/>
            </w:tcMar>
            <w:vAlign w:val="center"/>
          </w:tcPr>
          <w:p>
            <w:pPr>
              <w:pStyle w:val="3"/>
              <w:adjustRightInd w:val="0"/>
              <w:snapToGrid w:val="0"/>
              <w:jc w:val="center"/>
              <w:rPr>
                <w:rFonts w:ascii="汉仪中等线简" w:hAnsi="Times New Roman" w:eastAsia="汉仪中等线简" w:cs="Times New Roman"/>
                <w:sz w:val="28"/>
                <w:szCs w:val="28"/>
              </w:rPr>
            </w:pPr>
          </w:p>
        </w:tc>
      </w:tr>
    </w:tbl>
    <w:p>
      <w:pPr>
        <w:spacing w:line="59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w:t>
      </w:r>
      <w:r>
        <w:rPr>
          <w:rFonts w:hint="eastAsia" w:ascii="仿宋_GB2312" w:hAnsi="仿宋" w:eastAsia="仿宋_GB2312"/>
          <w:b/>
          <w:color w:val="000000"/>
          <w:sz w:val="30"/>
          <w:szCs w:val="30"/>
        </w:rPr>
        <w:t>住宿及待遇：</w:t>
      </w:r>
      <w:r>
        <w:rPr>
          <w:rFonts w:hint="eastAsia" w:ascii="仿宋_GB2312" w:hAnsi="仿宋" w:eastAsia="仿宋_GB2312"/>
          <w:color w:val="000000"/>
          <w:sz w:val="30"/>
          <w:szCs w:val="30"/>
        </w:rPr>
        <w:t>学校不解决非全日制研究生的住宿条件；在读期间不享受国家助学金、国家奖学金、学业奖学金和各类津贴补贴，其他奖助政策依据学校相关规定执行。</w:t>
      </w:r>
    </w:p>
    <w:p>
      <w:pPr>
        <w:spacing w:line="590" w:lineRule="exact"/>
        <w:ind w:firstLine="567" w:firstLineChars="189"/>
        <w:rPr>
          <w:rFonts w:ascii="仿宋_GB2312" w:hAnsi="仿宋" w:eastAsia="仿宋_GB2312"/>
          <w:color w:val="000000"/>
          <w:sz w:val="30"/>
          <w:szCs w:val="30"/>
        </w:rPr>
      </w:pPr>
      <w:r>
        <w:rPr>
          <w:rFonts w:hint="eastAsia" w:ascii="仿宋_GB2312" w:hAnsi="仿宋" w:eastAsia="仿宋_GB2312"/>
          <w:color w:val="000000"/>
          <w:sz w:val="30"/>
          <w:szCs w:val="30"/>
        </w:rPr>
        <w:t>6、</w:t>
      </w:r>
      <w:r>
        <w:rPr>
          <w:rFonts w:hint="eastAsia" w:ascii="仿宋_GB2312" w:hAnsi="仿宋" w:eastAsia="仿宋_GB2312"/>
          <w:b/>
          <w:color w:val="000000"/>
          <w:sz w:val="30"/>
          <w:szCs w:val="30"/>
        </w:rPr>
        <w:t>户籍与档案管理：</w:t>
      </w:r>
      <w:r>
        <w:rPr>
          <w:rFonts w:hint="eastAsia" w:ascii="仿宋_GB2312" w:hAnsi="仿宋" w:eastAsia="仿宋_GB2312"/>
          <w:color w:val="000000"/>
          <w:sz w:val="30"/>
          <w:szCs w:val="30"/>
        </w:rPr>
        <w:t>学校不接受非全日制定向研究生的户籍及人事档案等材料。</w:t>
      </w:r>
    </w:p>
    <w:p>
      <w:pPr>
        <w:spacing w:line="500" w:lineRule="exact"/>
        <w:ind w:firstLine="600" w:firstLineChars="200"/>
        <w:rPr>
          <w:rFonts w:ascii="Times New Roman" w:hAnsi="Times New Roman" w:eastAsia="宋体" w:cs="Times New Roman"/>
          <w:kern w:val="0"/>
          <w:sz w:val="24"/>
          <w:szCs w:val="24"/>
        </w:rPr>
      </w:pPr>
      <w:r>
        <w:rPr>
          <w:rFonts w:hint="eastAsia" w:ascii="仿宋_GB2312" w:hAnsi="仿宋" w:eastAsia="仿宋_GB2312"/>
          <w:color w:val="000000"/>
          <w:sz w:val="30"/>
          <w:szCs w:val="30"/>
        </w:rPr>
        <w:t>7、</w:t>
      </w:r>
      <w:r>
        <w:rPr>
          <w:rFonts w:hint="eastAsia" w:ascii="仿宋_GB2312" w:hAnsi="仿宋" w:eastAsia="仿宋_GB2312"/>
          <w:b/>
          <w:color w:val="000000"/>
          <w:sz w:val="30"/>
          <w:szCs w:val="30"/>
        </w:rPr>
        <w:t>毕业证书与学位证书：</w:t>
      </w:r>
      <w:r>
        <w:rPr>
          <w:rFonts w:hint="eastAsia" w:ascii="仿宋_GB2312" w:hAnsi="仿宋" w:eastAsia="仿宋_GB2312"/>
          <w:color w:val="000000"/>
          <w:sz w:val="30"/>
          <w:szCs w:val="30"/>
        </w:rPr>
        <w:t>按规定完成学业，成绩合格，发放硕士研究生的学历证书（标注非全日制学习方式）；学术水平达到相关要求，授予硕士专业学位。</w:t>
      </w:r>
    </w:p>
    <w:sectPr>
      <w:headerReference r:id="rId3" w:type="default"/>
      <w:footerReference r:id="rId4" w:type="default"/>
      <w:pgSz w:w="11906" w:h="16838"/>
      <w:pgMar w:top="1043" w:right="1026" w:bottom="1043" w:left="1026"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iti SC Light">
    <w:altName w:val="微软雅黑"/>
    <w:panose1 w:val="00000000000000000000"/>
    <w:charset w:val="86"/>
    <w:family w:val="auto"/>
    <w:pitch w:val="default"/>
    <w:sig w:usb0="00000000" w:usb1="00000000" w:usb2="00000000" w:usb3="00000000" w:csb0="0016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汉仪中等线简">
    <w:altName w:val="宋体"/>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RiODQ0ZjE4YTM2YTY3NGJmM2Q4MjNlMzNiZDAifQ=="/>
  </w:docVars>
  <w:rsids>
    <w:rsidRoot w:val="00CA6C7C"/>
    <w:rsid w:val="00007422"/>
    <w:rsid w:val="00016C13"/>
    <w:rsid w:val="00035159"/>
    <w:rsid w:val="00040EB2"/>
    <w:rsid w:val="0005325E"/>
    <w:rsid w:val="0005613F"/>
    <w:rsid w:val="0005753C"/>
    <w:rsid w:val="00080A93"/>
    <w:rsid w:val="00094349"/>
    <w:rsid w:val="00095FE2"/>
    <w:rsid w:val="000C037D"/>
    <w:rsid w:val="000E3B4C"/>
    <w:rsid w:val="000E3D13"/>
    <w:rsid w:val="000F5BFA"/>
    <w:rsid w:val="00121B8C"/>
    <w:rsid w:val="00132CC6"/>
    <w:rsid w:val="00154C58"/>
    <w:rsid w:val="00155428"/>
    <w:rsid w:val="001700D8"/>
    <w:rsid w:val="00194A2F"/>
    <w:rsid w:val="001A07DB"/>
    <w:rsid w:val="001A2BEB"/>
    <w:rsid w:val="001C361E"/>
    <w:rsid w:val="00265DE3"/>
    <w:rsid w:val="00277B84"/>
    <w:rsid w:val="002A27A1"/>
    <w:rsid w:val="002C1084"/>
    <w:rsid w:val="00312054"/>
    <w:rsid w:val="00326311"/>
    <w:rsid w:val="0034407A"/>
    <w:rsid w:val="00371ED3"/>
    <w:rsid w:val="00373D8F"/>
    <w:rsid w:val="00386A83"/>
    <w:rsid w:val="003A18C2"/>
    <w:rsid w:val="003C4BE5"/>
    <w:rsid w:val="0041363A"/>
    <w:rsid w:val="0045242C"/>
    <w:rsid w:val="004903D6"/>
    <w:rsid w:val="0049324F"/>
    <w:rsid w:val="00495722"/>
    <w:rsid w:val="004A1B70"/>
    <w:rsid w:val="004B787F"/>
    <w:rsid w:val="00501DC3"/>
    <w:rsid w:val="005324F1"/>
    <w:rsid w:val="00535B7E"/>
    <w:rsid w:val="0057481C"/>
    <w:rsid w:val="0057489B"/>
    <w:rsid w:val="00575279"/>
    <w:rsid w:val="00596165"/>
    <w:rsid w:val="005B60A8"/>
    <w:rsid w:val="005C6651"/>
    <w:rsid w:val="006033A2"/>
    <w:rsid w:val="00615D4E"/>
    <w:rsid w:val="00655889"/>
    <w:rsid w:val="00694351"/>
    <w:rsid w:val="006C0BE3"/>
    <w:rsid w:val="006C1E3F"/>
    <w:rsid w:val="006D2C88"/>
    <w:rsid w:val="006D4F23"/>
    <w:rsid w:val="0071178C"/>
    <w:rsid w:val="00711ABD"/>
    <w:rsid w:val="00712D92"/>
    <w:rsid w:val="00724B64"/>
    <w:rsid w:val="007405A0"/>
    <w:rsid w:val="00752C01"/>
    <w:rsid w:val="00795BC7"/>
    <w:rsid w:val="007C4206"/>
    <w:rsid w:val="007D5895"/>
    <w:rsid w:val="007E0D54"/>
    <w:rsid w:val="00835932"/>
    <w:rsid w:val="008416CE"/>
    <w:rsid w:val="00863C2D"/>
    <w:rsid w:val="00883C7B"/>
    <w:rsid w:val="00894CF3"/>
    <w:rsid w:val="00896E35"/>
    <w:rsid w:val="008C0A5E"/>
    <w:rsid w:val="00960243"/>
    <w:rsid w:val="00961816"/>
    <w:rsid w:val="0097368B"/>
    <w:rsid w:val="00985A1F"/>
    <w:rsid w:val="009952FF"/>
    <w:rsid w:val="009A2ABE"/>
    <w:rsid w:val="009B3CC4"/>
    <w:rsid w:val="009C4FAB"/>
    <w:rsid w:val="009C64ED"/>
    <w:rsid w:val="00A14100"/>
    <w:rsid w:val="00A16EBD"/>
    <w:rsid w:val="00A3091B"/>
    <w:rsid w:val="00AA213A"/>
    <w:rsid w:val="00AA6ABE"/>
    <w:rsid w:val="00AF4F0A"/>
    <w:rsid w:val="00B21C6B"/>
    <w:rsid w:val="00B32E8B"/>
    <w:rsid w:val="00B52CA9"/>
    <w:rsid w:val="00B815AE"/>
    <w:rsid w:val="00B8586A"/>
    <w:rsid w:val="00BC07A3"/>
    <w:rsid w:val="00BC71FF"/>
    <w:rsid w:val="00C403FB"/>
    <w:rsid w:val="00C416A6"/>
    <w:rsid w:val="00C4325D"/>
    <w:rsid w:val="00C50484"/>
    <w:rsid w:val="00CA6C7C"/>
    <w:rsid w:val="00CA748D"/>
    <w:rsid w:val="00CC3F46"/>
    <w:rsid w:val="00D0094D"/>
    <w:rsid w:val="00D036B2"/>
    <w:rsid w:val="00D30B95"/>
    <w:rsid w:val="00D30C00"/>
    <w:rsid w:val="00D405D3"/>
    <w:rsid w:val="00D91D95"/>
    <w:rsid w:val="00DC6EE1"/>
    <w:rsid w:val="00DF528E"/>
    <w:rsid w:val="00DF65C1"/>
    <w:rsid w:val="00E1290C"/>
    <w:rsid w:val="00E52E0B"/>
    <w:rsid w:val="00E55879"/>
    <w:rsid w:val="00E62ED3"/>
    <w:rsid w:val="00E7532E"/>
    <w:rsid w:val="00EB14B4"/>
    <w:rsid w:val="00ED46F1"/>
    <w:rsid w:val="00EE46FC"/>
    <w:rsid w:val="00EE7D9D"/>
    <w:rsid w:val="00EF2602"/>
    <w:rsid w:val="00F01470"/>
    <w:rsid w:val="00F105B6"/>
    <w:rsid w:val="00F11C4C"/>
    <w:rsid w:val="00F60D3E"/>
    <w:rsid w:val="00F66070"/>
    <w:rsid w:val="00F7297C"/>
    <w:rsid w:val="00F8438B"/>
    <w:rsid w:val="00F9465E"/>
    <w:rsid w:val="00FB616F"/>
    <w:rsid w:val="00FD681E"/>
    <w:rsid w:val="00FE515A"/>
    <w:rsid w:val="00FF2583"/>
    <w:rsid w:val="4FF1B773"/>
    <w:rsid w:val="6F313840"/>
    <w:rsid w:val="7BEB20EF"/>
    <w:rsid w:val="89EEB592"/>
    <w:rsid w:val="CFF79A1C"/>
    <w:rsid w:val="EC7CD0D9"/>
    <w:rsid w:val="EEBFA275"/>
    <w:rsid w:val="FDCF8043"/>
    <w:rsid w:val="FF7BA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7"/>
    <w:autoRedefine/>
    <w:qFormat/>
    <w:uiPriority w:val="1"/>
    <w:pPr>
      <w:autoSpaceDE w:val="0"/>
      <w:autoSpaceDN w:val="0"/>
      <w:jc w:val="left"/>
    </w:pPr>
    <w:rPr>
      <w:rFonts w:ascii="仿宋" w:hAnsi="仿宋" w:eastAsia="仿宋" w:cs="仿宋"/>
      <w:kern w:val="0"/>
      <w:sz w:val="32"/>
      <w:szCs w:val="32"/>
      <w:lang w:eastAsia="en-US"/>
    </w:rPr>
  </w:style>
  <w:style w:type="paragraph" w:styleId="3">
    <w:name w:val="Plain Text"/>
    <w:basedOn w:val="1"/>
    <w:link w:val="27"/>
    <w:autoRedefine/>
    <w:uiPriority w:val="99"/>
    <w:rPr>
      <w:rFonts w:ascii="宋体" w:hAnsi="Courier New" w:eastAsia="宋体"/>
      <w:szCs w:val="21"/>
    </w:rPr>
  </w:style>
  <w:style w:type="paragraph" w:styleId="4">
    <w:name w:val="Date"/>
    <w:basedOn w:val="1"/>
    <w:next w:val="1"/>
    <w:link w:val="24"/>
    <w:autoRedefine/>
    <w:qFormat/>
    <w:uiPriority w:val="0"/>
    <w:rPr>
      <w:rFonts w:ascii="宋体"/>
      <w:kern w:val="0"/>
      <w:sz w:val="24"/>
      <w:szCs w:val="20"/>
    </w:rPr>
  </w:style>
  <w:style w:type="paragraph" w:styleId="5">
    <w:name w:val="Balloon Text"/>
    <w:basedOn w:val="1"/>
    <w:link w:val="21"/>
    <w:autoRedefine/>
    <w:qFormat/>
    <w:uiPriority w:val="99"/>
    <w:rPr>
      <w:sz w:val="18"/>
      <w:szCs w:val="18"/>
    </w:r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10"/>
    <w:pPr>
      <w:spacing w:before="240" w:after="60"/>
      <w:jc w:val="center"/>
      <w:outlineLvl w:val="0"/>
    </w:pPr>
    <w:rPr>
      <w:rFonts w:ascii="等线 Light" w:hAnsi="等线 Light" w:eastAsia="等线 Light"/>
      <w:b/>
      <w:bCs/>
      <w:sz w:val="32"/>
      <w:szCs w:val="32"/>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800080"/>
      <w:u w:val="single"/>
    </w:rPr>
  </w:style>
  <w:style w:type="character" w:styleId="13">
    <w:name w:val="Hyperlink"/>
    <w:basedOn w:val="11"/>
    <w:qFormat/>
    <w:uiPriority w:val="99"/>
    <w:rPr>
      <w:color w:val="0563C1"/>
      <w:u w:val="single"/>
    </w:rPr>
  </w:style>
  <w:style w:type="character" w:customStyle="1" w:styleId="14">
    <w:name w:val="标题 Char"/>
    <w:basedOn w:val="11"/>
    <w:link w:val="8"/>
    <w:qFormat/>
    <w:uiPriority w:val="10"/>
    <w:rPr>
      <w:rFonts w:ascii="等线 Light" w:hAnsi="等线 Light" w:eastAsia="等线 Light" w:cs="宋体"/>
      <w:b/>
      <w:bCs/>
      <w:sz w:val="32"/>
      <w:szCs w:val="32"/>
    </w:rPr>
  </w:style>
  <w:style w:type="paragraph" w:customStyle="1" w:styleId="15">
    <w:name w:val="列出段落1"/>
    <w:basedOn w:val="1"/>
    <w:qFormat/>
    <w:uiPriority w:val="34"/>
    <w:pPr>
      <w:ind w:firstLine="420" w:firstLineChars="200"/>
    </w:pPr>
  </w:style>
  <w:style w:type="table" w:customStyle="1" w:styleId="16">
    <w:name w:val="Table Normal"/>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正文文本 Char"/>
    <w:basedOn w:val="11"/>
    <w:link w:val="2"/>
    <w:qFormat/>
    <w:uiPriority w:val="1"/>
    <w:rPr>
      <w:rFonts w:ascii="仿宋" w:hAnsi="仿宋" w:eastAsia="仿宋" w:cs="仿宋"/>
      <w:kern w:val="0"/>
      <w:sz w:val="32"/>
      <w:szCs w:val="32"/>
      <w:lang w:eastAsia="en-US"/>
    </w:rPr>
  </w:style>
  <w:style w:type="paragraph" w:customStyle="1" w:styleId="18">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9">
    <w:name w:val="页眉 Char"/>
    <w:basedOn w:val="11"/>
    <w:link w:val="7"/>
    <w:autoRedefine/>
    <w:qFormat/>
    <w:uiPriority w:val="99"/>
    <w:rPr>
      <w:sz w:val="18"/>
      <w:szCs w:val="18"/>
    </w:rPr>
  </w:style>
  <w:style w:type="character" w:customStyle="1" w:styleId="20">
    <w:name w:val="页脚 Char"/>
    <w:basedOn w:val="11"/>
    <w:link w:val="6"/>
    <w:qFormat/>
    <w:uiPriority w:val="99"/>
    <w:rPr>
      <w:sz w:val="18"/>
      <w:szCs w:val="18"/>
    </w:rPr>
  </w:style>
  <w:style w:type="character" w:customStyle="1" w:styleId="21">
    <w:name w:val="批注框文本 Char"/>
    <w:basedOn w:val="11"/>
    <w:link w:val="5"/>
    <w:qFormat/>
    <w:uiPriority w:val="99"/>
    <w:rPr>
      <w:kern w:val="2"/>
      <w:sz w:val="18"/>
      <w:szCs w:val="18"/>
    </w:rPr>
  </w:style>
  <w:style w:type="character" w:customStyle="1" w:styleId="22">
    <w:name w:val="未处理的提及1"/>
    <w:basedOn w:val="11"/>
    <w:autoRedefine/>
    <w:semiHidden/>
    <w:unhideWhenUsed/>
    <w:qFormat/>
    <w:uiPriority w:val="99"/>
    <w:rPr>
      <w:color w:val="605E5C"/>
      <w:shd w:val="clear" w:color="auto" w:fill="E1DFDD"/>
    </w:rPr>
  </w:style>
  <w:style w:type="paragraph" w:customStyle="1" w:styleId="23">
    <w:name w:val="Char"/>
    <w:basedOn w:val="1"/>
    <w:autoRedefine/>
    <w:semiHidden/>
    <w:qFormat/>
    <w:uiPriority w:val="0"/>
    <w:pPr>
      <w:widowControl/>
      <w:ind w:firstLine="420" w:firstLineChars="200"/>
      <w:jc w:val="left"/>
    </w:pPr>
    <w:rPr>
      <w:rFonts w:ascii="Times New Roman" w:hAnsi="宋体" w:eastAsia="宋体" w:cs="Times New Roman"/>
      <w:color w:val="000000"/>
      <w:szCs w:val="24"/>
      <w:lang w:bidi="he-IL"/>
    </w:rPr>
  </w:style>
  <w:style w:type="character" w:customStyle="1" w:styleId="24">
    <w:name w:val="日期 Char"/>
    <w:link w:val="4"/>
    <w:qFormat/>
    <w:uiPriority w:val="0"/>
    <w:rPr>
      <w:rFonts w:ascii="宋体"/>
      <w:sz w:val="24"/>
    </w:rPr>
  </w:style>
  <w:style w:type="paragraph" w:styleId="25">
    <w:name w:val="List Paragraph"/>
    <w:basedOn w:val="1"/>
    <w:autoRedefine/>
    <w:qFormat/>
    <w:uiPriority w:val="34"/>
    <w:pPr>
      <w:ind w:firstLine="420" w:firstLineChars="200"/>
    </w:pPr>
  </w:style>
  <w:style w:type="character" w:customStyle="1" w:styleId="26">
    <w:name w:val="纯文本 字符"/>
    <w:basedOn w:val="11"/>
    <w:semiHidden/>
    <w:qFormat/>
    <w:uiPriority w:val="99"/>
    <w:rPr>
      <w:rFonts w:hAnsi="Courier New" w:cs="Courier New" w:asciiTheme="minorEastAsia" w:eastAsiaTheme="minorEastAsia"/>
      <w:kern w:val="2"/>
      <w:sz w:val="21"/>
      <w:szCs w:val="22"/>
    </w:rPr>
  </w:style>
  <w:style w:type="character" w:customStyle="1" w:styleId="27">
    <w:name w:val="纯文本 Char"/>
    <w:link w:val="3"/>
    <w:autoRedefine/>
    <w:uiPriority w:val="99"/>
    <w:rPr>
      <w:rFonts w:ascii="宋体" w:hAnsi="Courier New" w:eastAsia="宋体"/>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1300</Words>
  <Characters>7414</Characters>
  <Lines>61</Lines>
  <Paragraphs>17</Paragraphs>
  <TotalTime>12</TotalTime>
  <ScaleCrop>false</ScaleCrop>
  <LinksUpToDate>false</LinksUpToDate>
  <CharactersWithSpaces>8697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2024-03-22T15:41:00Z</dcterms:created>
  <dc:creator>webuser</dc:creator>
  <cp:lastModifiedBy>kisoky</cp:lastModifiedBy>
  <cp:lastPrinted>2022-03-24T07:53:00Z</cp:lastPrinted>
  <dcterms:modified xsi:type="dcterms:W3CDTF">2024-03-23T06:55:04Z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B229BAD8B95056D5939F1964A99BC8FA</vt:lpwstr>
  </property>
</Properties>
</file>