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97" w:rsidRDefault="0073023E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4</w:t>
      </w:r>
    </w:p>
    <w:p w:rsidR="00F01E97" w:rsidRDefault="0073023E">
      <w:pPr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bookmarkStart w:id="0" w:name="_GoBack"/>
      <w:r>
        <w:rPr>
          <w:rFonts w:ascii="黑体" w:eastAsia="黑体" w:hAnsi="黑体" w:hint="eastAsia"/>
          <w:sz w:val="32"/>
          <w:szCs w:val="32"/>
          <w:shd w:val="clear" w:color="auto" w:fill="FFFFFF"/>
        </w:rPr>
        <w:t>北京理工大学（珠海）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2024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年研究生培养申请表</w:t>
      </w:r>
      <w:bookmarkEnd w:id="0"/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1550"/>
        <w:gridCol w:w="860"/>
        <w:gridCol w:w="716"/>
        <w:gridCol w:w="701"/>
        <w:gridCol w:w="1360"/>
        <w:gridCol w:w="908"/>
        <w:gridCol w:w="821"/>
        <w:gridCol w:w="1731"/>
      </w:tblGrid>
      <w:tr w:rsidR="00F01E9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01E9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01E9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01E9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01E9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初试成绩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外语：</w:t>
            </w:r>
          </w:p>
          <w:p w:rsidR="00F01E97" w:rsidRDefault="00F01E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政治：</w:t>
            </w:r>
          </w:p>
          <w:p w:rsidR="00F01E97" w:rsidRDefault="00F01E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数学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业务课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</w:p>
          <w:p w:rsidR="00F01E97" w:rsidRDefault="00F01E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业务课二：</w:t>
            </w:r>
          </w:p>
          <w:p w:rsidR="00F01E97" w:rsidRDefault="00F01E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总分：</w:t>
            </w:r>
          </w:p>
          <w:p w:rsidR="00F01E97" w:rsidRDefault="00F01E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01E97">
        <w:trPr>
          <w:trHeight w:val="138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所报专业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F01E9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01E97">
        <w:trPr>
          <w:trHeight w:val="160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申请校区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北京理工大学（珠海）</w:t>
            </w:r>
          </w:p>
        </w:tc>
      </w:tr>
      <w:tr w:rsidR="00F01E97">
        <w:trPr>
          <w:trHeight w:val="236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7" w:rsidRDefault="0073023E">
            <w:pPr>
              <w:widowControl/>
              <w:spacing w:beforeLines="100" w:before="312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考生承诺：</w:t>
            </w:r>
          </w:p>
          <w:p w:rsidR="00F01E97" w:rsidRDefault="0073023E">
            <w:pPr>
              <w:widowControl/>
              <w:spacing w:line="480" w:lineRule="auto"/>
              <w:ind w:firstLineChars="300" w:firstLine="7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我自愿申请选择北京理工大学（珠海）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专业，完成后续全过程培养。</w:t>
            </w:r>
          </w:p>
          <w:p w:rsidR="00F01E97" w:rsidRDefault="0073023E">
            <w:pPr>
              <w:widowControl/>
              <w:spacing w:line="480" w:lineRule="auto"/>
              <w:ind w:firstLineChars="300" w:firstLine="63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考生签字：（手写签名）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    </w:t>
            </w:r>
          </w:p>
          <w:p w:rsidR="00F01E97" w:rsidRDefault="0073023E">
            <w:pPr>
              <w:widowControl/>
              <w:spacing w:line="480" w:lineRule="auto"/>
              <w:ind w:firstLineChars="300" w:firstLine="7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日期：</w:t>
            </w:r>
          </w:p>
          <w:p w:rsidR="00F01E97" w:rsidRDefault="00F01E97">
            <w:pPr>
              <w:widowControl/>
              <w:ind w:firstLineChars="100" w:firstLine="24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F01E97" w:rsidRDefault="00F01E97">
      <w:pPr>
        <w:rPr>
          <w:rFonts w:ascii="宋体" w:hAnsi="宋体"/>
          <w:b/>
        </w:rPr>
      </w:pPr>
    </w:p>
    <w:p w:rsidR="00F01E97" w:rsidRDefault="00F01E97">
      <w:pPr>
        <w:rPr>
          <w:rFonts w:ascii="宋体" w:hAnsi="宋体"/>
          <w:b/>
        </w:rPr>
      </w:pPr>
    </w:p>
    <w:p w:rsidR="00F01E97" w:rsidRDefault="00F01E97">
      <w:pPr>
        <w:spacing w:line="360" w:lineRule="auto"/>
        <w:rPr>
          <w:sz w:val="28"/>
          <w:szCs w:val="36"/>
        </w:rPr>
      </w:pPr>
    </w:p>
    <w:p w:rsidR="00F01E97" w:rsidRDefault="00F01E97">
      <w:pPr>
        <w:spacing w:line="360" w:lineRule="auto"/>
        <w:rPr>
          <w:sz w:val="28"/>
          <w:szCs w:val="36"/>
        </w:rPr>
      </w:pPr>
    </w:p>
    <w:p w:rsidR="00F01E97" w:rsidRDefault="0073023E">
      <w:pPr>
        <w:spacing w:afterLines="100" w:after="312" w:line="70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lastRenderedPageBreak/>
        <w:t>北京理工大学（珠海）简介</w:t>
      </w:r>
    </w:p>
    <w:p w:rsidR="00F01E97" w:rsidRDefault="00F01E97">
      <w:pPr>
        <w:rPr>
          <w:rFonts w:ascii="宋体" w:hAnsi="宋体"/>
          <w:b/>
        </w:rPr>
      </w:pPr>
    </w:p>
    <w:p w:rsidR="00F01E97" w:rsidRDefault="0073023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北京理工大学诞生于</w:t>
      </w:r>
      <w:r>
        <w:rPr>
          <w:rFonts w:ascii="Times New Roman" w:eastAsia="仿宋_GB2312" w:hAnsi="Times New Roman"/>
          <w:sz w:val="32"/>
          <w:szCs w:val="32"/>
        </w:rPr>
        <w:t>1940</w:t>
      </w:r>
      <w:r>
        <w:rPr>
          <w:rFonts w:ascii="Times New Roman" w:eastAsia="仿宋_GB2312" w:hAnsi="Times New Roman" w:hint="eastAsia"/>
          <w:sz w:val="32"/>
          <w:szCs w:val="32"/>
        </w:rPr>
        <w:t>年，是中国共产党创办的第一所理工科大学，是新中国成立以来国家历批次重点建设的高校，首批进入国家</w:t>
      </w:r>
      <w:r>
        <w:rPr>
          <w:rFonts w:ascii="Times New Roman" w:eastAsia="仿宋_GB2312" w:hAnsi="Times New Roman"/>
          <w:sz w:val="32"/>
          <w:szCs w:val="32"/>
        </w:rPr>
        <w:t>“211</w:t>
      </w:r>
      <w:r>
        <w:rPr>
          <w:rFonts w:ascii="Times New Roman" w:eastAsia="仿宋_GB2312" w:hAnsi="Times New Roman" w:hint="eastAsia"/>
          <w:sz w:val="32"/>
          <w:szCs w:val="32"/>
        </w:rPr>
        <w:t>工程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“985</w:t>
      </w:r>
      <w:r>
        <w:rPr>
          <w:rFonts w:ascii="Times New Roman" w:eastAsia="仿宋_GB2312" w:hAnsi="Times New Roman" w:hint="eastAsia"/>
          <w:sz w:val="32"/>
          <w:szCs w:val="32"/>
        </w:rPr>
        <w:t>工程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，首批进入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世界一流大学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建设高校</w:t>
      </w: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类行列。</w:t>
      </w:r>
    </w:p>
    <w:p w:rsidR="00F01E97" w:rsidRDefault="0073023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北京理工大学</w:t>
      </w:r>
      <w:r>
        <w:rPr>
          <w:rFonts w:ascii="Times New Roman" w:eastAsia="仿宋_GB2312" w:hAnsi="Times New Roman" w:hint="eastAsia"/>
          <w:sz w:val="32"/>
          <w:szCs w:val="32"/>
        </w:rPr>
        <w:t>珠海校区始建于</w:t>
      </w:r>
      <w:r>
        <w:rPr>
          <w:rFonts w:ascii="Times New Roman" w:eastAsia="仿宋_GB2312" w:hAnsi="Times New Roman" w:hint="eastAsia"/>
          <w:sz w:val="32"/>
          <w:szCs w:val="32"/>
        </w:rPr>
        <w:t>2001</w:t>
      </w:r>
      <w:r>
        <w:rPr>
          <w:rFonts w:ascii="Times New Roman" w:eastAsia="仿宋_GB2312" w:hAnsi="Times New Roman" w:hint="eastAsia"/>
          <w:sz w:val="32"/>
          <w:szCs w:val="32"/>
        </w:rPr>
        <w:t>年，地处粤港澳大湾区“黄金内湾”、珠江口西岸都市圈最前沿、珠海国家高新区核心创新带，毗邻广深、直连港澳。校区占地约</w:t>
      </w:r>
      <w:r>
        <w:rPr>
          <w:rFonts w:ascii="Times New Roman" w:eastAsia="仿宋_GB2312" w:hAnsi="Times New Roman" w:hint="eastAsia"/>
          <w:sz w:val="32"/>
          <w:szCs w:val="32"/>
        </w:rPr>
        <w:t>5000</w:t>
      </w:r>
      <w:r>
        <w:rPr>
          <w:rFonts w:ascii="Times New Roman" w:eastAsia="仿宋_GB2312" w:hAnsi="Times New Roman" w:hint="eastAsia"/>
          <w:sz w:val="32"/>
          <w:szCs w:val="32"/>
        </w:rPr>
        <w:t>亩，已建成建筑面积</w:t>
      </w:r>
      <w:r>
        <w:rPr>
          <w:rFonts w:ascii="Times New Roman" w:eastAsia="仿宋_GB2312" w:hAnsi="Times New Roman"/>
          <w:sz w:val="32"/>
          <w:szCs w:val="32"/>
        </w:rPr>
        <w:t>70</w:t>
      </w:r>
      <w:r>
        <w:rPr>
          <w:rFonts w:ascii="Times New Roman" w:eastAsia="仿宋_GB2312" w:hAnsi="Times New Roman" w:hint="eastAsia"/>
          <w:sz w:val="32"/>
          <w:szCs w:val="32"/>
        </w:rPr>
        <w:t>余万平方米，坐拥</w:t>
      </w:r>
      <w:r>
        <w:rPr>
          <w:rFonts w:ascii="Times New Roman" w:eastAsia="仿宋_GB2312" w:hAnsi="Times New Roman" w:hint="eastAsia"/>
          <w:sz w:val="32"/>
          <w:szCs w:val="32"/>
        </w:rPr>
        <w:t>2000</w:t>
      </w:r>
      <w:r>
        <w:rPr>
          <w:rFonts w:ascii="Times New Roman" w:eastAsia="仿宋_GB2312" w:hAnsi="Times New Roman" w:hint="eastAsia"/>
          <w:sz w:val="32"/>
          <w:szCs w:val="32"/>
        </w:rPr>
        <w:t>亩原生态森林、</w:t>
      </w:r>
      <w:r>
        <w:rPr>
          <w:rFonts w:ascii="Times New Roman" w:eastAsia="仿宋_GB2312" w:hAnsi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hint="eastAsia"/>
          <w:sz w:val="32"/>
          <w:szCs w:val="32"/>
        </w:rPr>
        <w:t>亩湖泊湿地，古荔成荫、白鹭翩飞、景色怡人。</w:t>
      </w:r>
    </w:p>
    <w:p w:rsidR="00F01E97" w:rsidRDefault="0073023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立足新时代，北京理工大学</w:t>
      </w:r>
      <w:r>
        <w:rPr>
          <w:rFonts w:ascii="Times New Roman" w:eastAsia="仿宋_GB2312" w:hAnsi="Times New Roman" w:hint="eastAsia"/>
          <w:sz w:val="32"/>
          <w:szCs w:val="32"/>
        </w:rPr>
        <w:t>珠海校区按照“高起点、高水平、强特色”办学标准，“五位一体”布局本科生院、研究生院、国际教育学院、大湾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区创新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研究院、科技园，致力建成北京理工大学“双一流”建设极具活力和国际竞争力的发展特区。</w:t>
      </w:r>
    </w:p>
    <w:p w:rsidR="00F01E97" w:rsidRDefault="0073023E">
      <w:pPr>
        <w:pStyle w:val="a3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北京理工大学珠海校区</w:t>
      </w:r>
      <w:r>
        <w:rPr>
          <w:rFonts w:ascii="Times New Roman" w:eastAsia="仿宋_GB2312" w:hAnsi="Times New Roman" w:hint="eastAsia"/>
          <w:sz w:val="32"/>
          <w:szCs w:val="32"/>
        </w:rPr>
        <w:t>按照“优势延伸服务产业</w:t>
      </w:r>
      <w:r>
        <w:rPr>
          <w:rFonts w:ascii="Times New Roman" w:eastAsia="仿宋_GB2312" w:hAnsi="Times New Roman" w:hint="eastAsia"/>
          <w:sz w:val="32"/>
          <w:szCs w:val="32"/>
        </w:rPr>
        <w:t>、湾区特色贡献增量、基础学科强化支撑、前沿交叉孵化方向”的总体思路，建设信息通信、智能制造、航空航天、人工智能、集成电路、仪器科学、未来能源、医学工程、海洋科技、商科、法学、设计创新等学科方向，建设粤港澳大湾区学科高地和创新高地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sz w:val="32"/>
          <w:szCs w:val="32"/>
        </w:rPr>
        <w:t>坚持“一流引领一流”，倾心涵育“引得来、育得好、留得住”的人才生态，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全柔结合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建设</w:t>
      </w:r>
      <w:r>
        <w:rPr>
          <w:rFonts w:ascii="Times New Roman" w:eastAsia="仿宋_GB2312" w:hAnsi="Times New Roman" w:hint="eastAsia"/>
          <w:sz w:val="32"/>
          <w:szCs w:val="32"/>
        </w:rPr>
        <w:t>了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支</w:t>
      </w:r>
      <w:r>
        <w:rPr>
          <w:rFonts w:ascii="Times New Roman" w:eastAsia="仿宋_GB2312" w:hAnsi="Times New Roman" w:hint="eastAsia"/>
          <w:sz w:val="32"/>
          <w:szCs w:val="32"/>
        </w:rPr>
        <w:t>具有国际化视野、广泛学术影响力的高水平教学科研队伍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sz w:val="32"/>
          <w:szCs w:val="32"/>
        </w:rPr>
        <w:t>坚持立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德树人根本任务，以“延安精神”“特区精神”为引领，培养高素质、强潜力、宽视野、国际化的领军领导人才，构建湾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区特色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的高水平人才培养体系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sz w:val="32"/>
          <w:szCs w:val="32"/>
        </w:rPr>
        <w:t>坚持</w:t>
      </w:r>
      <w:r>
        <w:rPr>
          <w:rFonts w:ascii="Times New Roman" w:eastAsia="仿宋_GB2312" w:hAnsi="Times New Roman" w:hint="eastAsia"/>
          <w:sz w:val="32"/>
          <w:szCs w:val="32"/>
        </w:rPr>
        <w:t>传承根脉、依托优势，构建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富有</w:t>
      </w:r>
      <w:r>
        <w:rPr>
          <w:rFonts w:ascii="Times New Roman" w:eastAsia="仿宋_GB2312" w:hAnsi="Times New Roman"/>
          <w:sz w:val="32"/>
          <w:szCs w:val="32"/>
        </w:rPr>
        <w:t>湾区特色</w:t>
      </w:r>
      <w:proofErr w:type="gramEnd"/>
      <w:r>
        <w:rPr>
          <w:rFonts w:ascii="Times New Roman" w:eastAsia="仿宋_GB2312" w:hAnsi="Times New Roman"/>
          <w:sz w:val="32"/>
          <w:szCs w:val="32"/>
        </w:rPr>
        <w:t>的世界一流科技创新体系，打造大湾区高质量发展新引擎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sz w:val="32"/>
          <w:szCs w:val="32"/>
        </w:rPr>
        <w:t>坚持开放合作、协同发展，打造北京理工大学湾区合作“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营二垒”格局大本营，共建在珠中央高校发展共同体，建设高水平国际化校区，打造北理工国际合作“桥头堡”。</w:t>
      </w:r>
    </w:p>
    <w:p w:rsidR="00F01E97" w:rsidRDefault="0073023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展望未来，北京理工大学（珠海）将以习近平新时代中国特色社会主义思想为指引，坚持高质量党建引领高质量发展，面向一流、面向未来，全面深化综合改革、不断提升办学质量，成为粤港澳大湾区建设的主力军、珠海市经济社会发展的生力军、“一流大学群体”的新引擎及北理工“双一流”建设的增长</w:t>
      </w:r>
      <w:r>
        <w:rPr>
          <w:rFonts w:ascii="Times New Roman" w:eastAsia="仿宋_GB2312" w:hAnsi="Times New Roman" w:hint="eastAsia"/>
          <w:sz w:val="32"/>
          <w:szCs w:val="32"/>
        </w:rPr>
        <w:t>极，奋力开创高水平一流大学校区建设新篇章！</w:t>
      </w:r>
    </w:p>
    <w:p w:rsidR="00F01E97" w:rsidRDefault="00F01E97"/>
    <w:sectPr w:rsidR="00F0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2AFB32"/>
    <w:multiLevelType w:val="singleLevel"/>
    <w:tmpl w:val="A22AFB32"/>
    <w:lvl w:ilvl="0">
      <w:start w:val="1"/>
      <w:numFmt w:val="decimal"/>
      <w:suff w:val="space"/>
      <w:lvlText w:val="%1."/>
      <w:lvlJc w:val="left"/>
    </w:lvl>
  </w:abstractNum>
  <w:abstractNum w:abstractNumId="1">
    <w:nsid w:val="0CDC07E8"/>
    <w:multiLevelType w:val="multilevel"/>
    <w:tmpl w:val="0CDC07E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yMWI5ZGQxODY5ZjE5NjA0OTBlZDNhNDFkMmE2ODkifQ=="/>
  </w:docVars>
  <w:rsids>
    <w:rsidRoot w:val="003B5533"/>
    <w:rsid w:val="003B5533"/>
    <w:rsid w:val="003C37BD"/>
    <w:rsid w:val="0073023E"/>
    <w:rsid w:val="00B20ABD"/>
    <w:rsid w:val="00F01E97"/>
    <w:rsid w:val="08A57BDD"/>
    <w:rsid w:val="21F671BC"/>
    <w:rsid w:val="3C34687F"/>
    <w:rsid w:val="55B868DF"/>
    <w:rsid w:val="56CF7EF9"/>
    <w:rsid w:val="570F47DC"/>
    <w:rsid w:val="7EA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9CEAD3-193F-4D63-BC8C-6EE4A107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zhbit002</dc:creator>
  <cp:lastModifiedBy>ly qiujj</cp:lastModifiedBy>
  <cp:revision>2</cp:revision>
  <dcterms:created xsi:type="dcterms:W3CDTF">2024-03-23T16:06:00Z</dcterms:created>
  <dcterms:modified xsi:type="dcterms:W3CDTF">2024-03-23T16:06:00Z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E868A9CB9C93426FB9B08EA78367D8EB_13</vt:lpwstr>
  </property>
</Properties>
</file>