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5" w:lineRule="auto"/>
      </w:pPr>
    </w:p>
    <w:p>
      <w:pPr>
        <w:spacing w:before="113" w:line="224" w:lineRule="auto"/>
        <w:ind w:left="6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6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spacing w:val="-3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件3：</w:t>
      </w:r>
    </w:p>
    <w:p>
      <w:pPr>
        <w:spacing w:before="199" w:line="224" w:lineRule="auto"/>
        <w:ind w:left="231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8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燕</w:t>
      </w:r>
      <w:r>
        <w:rPr>
          <w:rFonts w:ascii="宋体" w:hAnsi="宋体" w:eastAsia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山</w:t>
      </w:r>
      <w:r>
        <w:rPr>
          <w:rFonts w:ascii="宋体" w:hAnsi="宋体" w:eastAsia="宋体" w:cs="宋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大学202</w:t>
      </w:r>
      <w:r>
        <w:rPr>
          <w:rFonts w:hint="eastAsia" w:ascii="宋体" w:hAnsi="宋体" w:eastAsia="宋体" w:cs="宋体"/>
          <w:spacing w:val="9"/>
          <w:sz w:val="35"/>
          <w:szCs w:val="35"/>
          <w:lang w:val="en-US"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年硕士研究生复试评分标准</w:t>
      </w:r>
      <w:r>
        <w:rPr>
          <w:rFonts w:ascii="宋体" w:hAnsi="宋体" w:eastAsia="宋体" w:cs="宋体"/>
          <w:spacing w:val="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(网络远程复试</w:t>
      </w:r>
      <w:r>
        <w:rPr>
          <w:rFonts w:hint="eastAsia" w:ascii="宋体" w:hAnsi="宋体" w:eastAsia="宋体" w:cs="宋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，M</w:t>
      </w:r>
      <w:r>
        <w:rPr>
          <w:rFonts w:ascii="宋体" w:hAnsi="宋体" w:eastAsia="宋体" w:cs="宋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PA</w:t>
      </w:r>
      <w:r>
        <w:rPr>
          <w:rFonts w:hint="eastAsia" w:ascii="宋体" w:hAnsi="宋体" w:eastAsia="宋体" w:cs="宋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适用</w:t>
      </w:r>
      <w:r>
        <w:rPr>
          <w:rFonts w:ascii="宋体" w:hAnsi="宋体" w:eastAsia="宋体" w:cs="宋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line="68" w:lineRule="exact"/>
      </w:pPr>
    </w:p>
    <w:tbl>
      <w:tblPr>
        <w:tblStyle w:val="6"/>
        <w:tblW w:w="14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9"/>
        <w:gridCol w:w="1619"/>
        <w:gridCol w:w="720"/>
        <w:gridCol w:w="89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719" w:type="dxa"/>
            <w:vAlign w:val="center"/>
          </w:tcPr>
          <w:p>
            <w:pPr>
              <w:spacing w:before="127" w:line="228" w:lineRule="auto"/>
              <w:ind w:left="96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核项目</w:t>
            </w:r>
          </w:p>
        </w:tc>
        <w:tc>
          <w:tcPr>
            <w:tcW w:w="1619" w:type="dxa"/>
            <w:vAlign w:val="center"/>
          </w:tcPr>
          <w:p>
            <w:pPr>
              <w:spacing w:before="127" w:line="229" w:lineRule="auto"/>
              <w:ind w:left="41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体指标</w:t>
            </w:r>
          </w:p>
        </w:tc>
        <w:tc>
          <w:tcPr>
            <w:tcW w:w="720" w:type="dxa"/>
            <w:vAlign w:val="center"/>
          </w:tcPr>
          <w:p>
            <w:pPr>
              <w:spacing w:before="127" w:line="228" w:lineRule="auto"/>
              <w:ind w:left="16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分值</w:t>
            </w:r>
          </w:p>
        </w:tc>
        <w:tc>
          <w:tcPr>
            <w:tcW w:w="8946" w:type="dxa"/>
            <w:vAlign w:val="center"/>
          </w:tcPr>
          <w:p>
            <w:pPr>
              <w:spacing w:before="127" w:line="228" w:lineRule="auto"/>
              <w:ind w:left="357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察要点和评分标准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719" w:type="dxa"/>
            <w:vAlign w:val="center"/>
          </w:tcPr>
          <w:p>
            <w:pPr>
              <w:spacing w:before="300" w:line="228" w:lineRule="auto"/>
              <w:ind w:left="56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外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语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水平 (40分)</w:t>
            </w:r>
          </w:p>
        </w:tc>
        <w:tc>
          <w:tcPr>
            <w:tcW w:w="1619" w:type="dxa"/>
            <w:vAlign w:val="center"/>
          </w:tcPr>
          <w:p>
            <w:pPr>
              <w:spacing w:before="300" w:line="229" w:lineRule="auto"/>
              <w:ind w:left="42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听说回答</w:t>
            </w:r>
          </w:p>
        </w:tc>
        <w:tc>
          <w:tcPr>
            <w:tcW w:w="720" w:type="dxa"/>
            <w:vAlign w:val="center"/>
          </w:tcPr>
          <w:p>
            <w:pPr>
              <w:spacing w:line="268" w:lineRule="auto"/>
              <w:jc w:val="center"/>
              <w:rPr>
                <w:sz w:val="18"/>
                <w:szCs w:val="18"/>
              </w:rPr>
            </w:pPr>
          </w:p>
          <w:p>
            <w:pPr>
              <w:spacing w:before="62" w:line="191" w:lineRule="auto"/>
              <w:ind w:left="26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</w:t>
            </w:r>
          </w:p>
        </w:tc>
        <w:tc>
          <w:tcPr>
            <w:tcW w:w="8946" w:type="dxa"/>
            <w:vAlign w:val="center"/>
          </w:tcPr>
          <w:p>
            <w:pPr>
              <w:spacing w:before="144" w:line="311" w:lineRule="auto"/>
              <w:ind w:left="41" w:right="16" w:hanging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考生用外语进行自我介绍，评委就考生籍贯、本科来源、家庭成员、兴趣爱好、专业方向、就业领域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问题进行外语提问，考生用外语回答，重点考察考生的外语听说能力和语言组织能力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719" w:type="dxa"/>
            <w:vMerge w:val="restart"/>
            <w:tcBorders>
              <w:bottom w:val="nil"/>
            </w:tcBorders>
            <w:vAlign w:val="center"/>
          </w:tcPr>
          <w:p>
            <w:pPr>
              <w:spacing w:line="291" w:lineRule="auto"/>
              <w:jc w:val="center"/>
              <w:rPr>
                <w:sz w:val="18"/>
                <w:szCs w:val="18"/>
              </w:rPr>
            </w:pPr>
          </w:p>
          <w:p>
            <w:pPr>
              <w:spacing w:line="291" w:lineRule="auto"/>
              <w:jc w:val="center"/>
              <w:rPr>
                <w:sz w:val="18"/>
                <w:szCs w:val="18"/>
              </w:rPr>
            </w:pPr>
          </w:p>
          <w:p>
            <w:pPr>
              <w:spacing w:line="291" w:lineRule="auto"/>
              <w:jc w:val="center"/>
              <w:rPr>
                <w:sz w:val="18"/>
                <w:szCs w:val="18"/>
              </w:rPr>
            </w:pPr>
          </w:p>
          <w:p>
            <w:pPr>
              <w:spacing w:line="292" w:lineRule="auto"/>
              <w:jc w:val="center"/>
              <w:rPr>
                <w:sz w:val="18"/>
                <w:szCs w:val="18"/>
              </w:rPr>
            </w:pPr>
          </w:p>
          <w:p>
            <w:pPr>
              <w:spacing w:before="61" w:line="228" w:lineRule="auto"/>
              <w:ind w:left="21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专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知识及能力 (130分)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center"/>
          </w:tcPr>
          <w:p>
            <w:pPr>
              <w:spacing w:line="247" w:lineRule="auto"/>
              <w:jc w:val="center"/>
              <w:rPr>
                <w:sz w:val="18"/>
                <w:szCs w:val="18"/>
              </w:rPr>
            </w:pPr>
          </w:p>
          <w:p>
            <w:pPr>
              <w:spacing w:line="247" w:lineRule="auto"/>
              <w:jc w:val="center"/>
              <w:rPr>
                <w:sz w:val="18"/>
                <w:szCs w:val="18"/>
              </w:rPr>
            </w:pPr>
          </w:p>
          <w:p>
            <w:pPr>
              <w:spacing w:before="62" w:line="229" w:lineRule="auto"/>
              <w:ind w:left="21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专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业课程答题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center"/>
          </w:tcPr>
          <w:p>
            <w:pPr>
              <w:spacing w:line="262" w:lineRule="auto"/>
              <w:jc w:val="center"/>
              <w:rPr>
                <w:sz w:val="18"/>
                <w:szCs w:val="18"/>
              </w:rPr>
            </w:pPr>
          </w:p>
          <w:p>
            <w:pPr>
              <w:spacing w:line="263" w:lineRule="auto"/>
              <w:jc w:val="center"/>
              <w:rPr>
                <w:sz w:val="18"/>
                <w:szCs w:val="18"/>
              </w:rPr>
            </w:pPr>
          </w:p>
          <w:p>
            <w:pPr>
              <w:spacing w:before="62" w:line="191" w:lineRule="auto"/>
              <w:ind w:left="26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946" w:type="dxa"/>
            <w:vAlign w:val="center"/>
          </w:tcPr>
          <w:p>
            <w:pPr>
              <w:spacing w:before="221" w:line="227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各专业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(领域) 按不同的专业方向选定专业主干科目，考生抽签回答问题。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7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6" w:type="dxa"/>
            <w:vAlign w:val="center"/>
          </w:tcPr>
          <w:p>
            <w:pPr>
              <w:spacing w:before="242" w:line="228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对初试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未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进行思想政治理论考试的考生，在此模块中进行考核 (10分) 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7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257" w:lineRule="auto"/>
              <w:jc w:val="center"/>
              <w:rPr>
                <w:sz w:val="18"/>
                <w:szCs w:val="18"/>
              </w:rPr>
            </w:pPr>
          </w:p>
          <w:p>
            <w:pPr>
              <w:spacing w:line="258" w:lineRule="auto"/>
              <w:jc w:val="center"/>
              <w:rPr>
                <w:sz w:val="18"/>
                <w:szCs w:val="18"/>
              </w:rPr>
            </w:pPr>
          </w:p>
          <w:p>
            <w:pPr>
              <w:spacing w:before="62" w:line="228" w:lineRule="auto"/>
              <w:ind w:left="21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专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业综合能力</w:t>
            </w:r>
          </w:p>
        </w:tc>
        <w:tc>
          <w:tcPr>
            <w:tcW w:w="720" w:type="dxa"/>
            <w:vAlign w:val="center"/>
          </w:tcPr>
          <w:p>
            <w:pPr>
              <w:spacing w:line="273" w:lineRule="auto"/>
              <w:jc w:val="center"/>
              <w:rPr>
                <w:sz w:val="18"/>
                <w:szCs w:val="18"/>
              </w:rPr>
            </w:pPr>
          </w:p>
          <w:p>
            <w:pPr>
              <w:spacing w:line="273" w:lineRule="auto"/>
              <w:jc w:val="center"/>
              <w:rPr>
                <w:sz w:val="18"/>
                <w:szCs w:val="18"/>
              </w:rPr>
            </w:pPr>
          </w:p>
          <w:p>
            <w:pPr>
              <w:spacing w:before="61" w:line="191" w:lineRule="auto"/>
              <w:ind w:left="26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50</w:t>
            </w:r>
          </w:p>
        </w:tc>
        <w:tc>
          <w:tcPr>
            <w:tcW w:w="8946" w:type="dxa"/>
            <w:vAlign w:val="center"/>
          </w:tcPr>
          <w:p>
            <w:pPr>
              <w:spacing w:line="359" w:lineRule="auto"/>
              <w:rPr>
                <w:sz w:val="18"/>
                <w:szCs w:val="18"/>
              </w:rPr>
            </w:pPr>
          </w:p>
          <w:p>
            <w:pPr>
              <w:spacing w:before="62" w:line="315" w:lineRule="auto"/>
              <w:ind w:left="19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评委就考生专业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方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向、课程设计、实验实践、毕业设计等环节提出综合问题 (不少于3个) 让考生回答，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重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点考察考生对本专业知识结构的掌握和理解程度。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719" w:type="dxa"/>
            <w:vMerge w:val="restart"/>
            <w:tcBorders>
              <w:bottom w:val="nil"/>
            </w:tcBorders>
            <w:vAlign w:val="center"/>
          </w:tcPr>
          <w:p>
            <w:pPr>
              <w:spacing w:line="242" w:lineRule="auto"/>
              <w:jc w:val="center"/>
              <w:rPr>
                <w:sz w:val="18"/>
                <w:szCs w:val="18"/>
              </w:rPr>
            </w:pPr>
          </w:p>
          <w:p>
            <w:pPr>
              <w:spacing w:line="242" w:lineRule="auto"/>
              <w:jc w:val="center"/>
              <w:rPr>
                <w:sz w:val="18"/>
                <w:szCs w:val="18"/>
              </w:rPr>
            </w:pPr>
          </w:p>
          <w:p>
            <w:pPr>
              <w:spacing w:line="243" w:lineRule="auto"/>
              <w:jc w:val="center"/>
              <w:rPr>
                <w:sz w:val="18"/>
                <w:szCs w:val="18"/>
              </w:rPr>
            </w:pPr>
          </w:p>
          <w:p>
            <w:pPr>
              <w:spacing w:line="243" w:lineRule="auto"/>
              <w:jc w:val="center"/>
              <w:rPr>
                <w:sz w:val="18"/>
                <w:szCs w:val="18"/>
              </w:rPr>
            </w:pPr>
          </w:p>
          <w:p>
            <w:pPr>
              <w:spacing w:line="243" w:lineRule="auto"/>
              <w:jc w:val="center"/>
              <w:rPr>
                <w:sz w:val="18"/>
                <w:szCs w:val="18"/>
              </w:rPr>
            </w:pPr>
          </w:p>
          <w:p>
            <w:pPr>
              <w:spacing w:before="62" w:line="228" w:lineRule="auto"/>
              <w:ind w:left="5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培养潜力 (50分)</w:t>
            </w:r>
          </w:p>
        </w:tc>
        <w:tc>
          <w:tcPr>
            <w:tcW w:w="1619" w:type="dxa"/>
            <w:vAlign w:val="center"/>
          </w:tcPr>
          <w:p>
            <w:pPr>
              <w:spacing w:before="244" w:line="227" w:lineRule="auto"/>
              <w:ind w:left="41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科研成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果</w:t>
            </w:r>
          </w:p>
        </w:tc>
        <w:tc>
          <w:tcPr>
            <w:tcW w:w="720" w:type="dxa"/>
            <w:vAlign w:val="center"/>
          </w:tcPr>
          <w:p>
            <w:pPr>
              <w:spacing w:before="276" w:line="189" w:lineRule="auto"/>
              <w:ind w:left="31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946" w:type="dxa"/>
            <w:vAlign w:val="center"/>
          </w:tcPr>
          <w:p>
            <w:pPr>
              <w:spacing w:before="243" w:line="228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根据发表与复试专业领域相关的论文、作品、专利等情况评分：国家级5分、省级3分、市级或校级1分。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7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before="246" w:line="227" w:lineRule="auto"/>
              <w:ind w:left="41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会实践</w:t>
            </w:r>
          </w:p>
        </w:tc>
        <w:tc>
          <w:tcPr>
            <w:tcW w:w="720" w:type="dxa"/>
            <w:vAlign w:val="center"/>
          </w:tcPr>
          <w:p>
            <w:pPr>
              <w:spacing w:before="278" w:line="189" w:lineRule="auto"/>
              <w:ind w:left="31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946" w:type="dxa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根据被授予的优秀党员、先进工作者、优秀员工</w:t>
            </w:r>
            <w:r>
              <w:rPr>
                <w:rFonts w:hAnsi="宋体"/>
                <w:sz w:val="18"/>
                <w:szCs w:val="18"/>
              </w:rPr>
              <w:t>等</w:t>
            </w:r>
            <w:r>
              <w:rPr>
                <w:rFonts w:hint="eastAsia" w:hAnsi="宋体"/>
                <w:sz w:val="18"/>
                <w:szCs w:val="18"/>
              </w:rPr>
              <w:t>荣誉称号</w:t>
            </w:r>
            <w:r>
              <w:rPr>
                <w:rFonts w:hAnsi="宋体"/>
                <w:sz w:val="18"/>
                <w:szCs w:val="18"/>
              </w:rPr>
              <w:t>获</w:t>
            </w:r>
            <w:r>
              <w:rPr>
                <w:rFonts w:hint="eastAsia" w:hAnsi="宋体"/>
                <w:sz w:val="18"/>
                <w:szCs w:val="18"/>
              </w:rPr>
              <w:t>得</w:t>
            </w:r>
            <w:r>
              <w:rPr>
                <w:rFonts w:hAnsi="宋体"/>
                <w:sz w:val="18"/>
                <w:szCs w:val="18"/>
              </w:rPr>
              <w:t>情况</w:t>
            </w:r>
            <w:r>
              <w:rPr>
                <w:rFonts w:hint="eastAsia" w:hAnsi="宋体"/>
                <w:sz w:val="18"/>
                <w:szCs w:val="18"/>
              </w:rPr>
              <w:t>评分：</w:t>
            </w:r>
            <w:r>
              <w:rPr>
                <w:rFonts w:hAnsi="宋体"/>
                <w:sz w:val="18"/>
                <w:szCs w:val="18"/>
              </w:rPr>
              <w:t>国家级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Ansi="宋体"/>
                <w:sz w:val="18"/>
                <w:szCs w:val="18"/>
              </w:rPr>
              <w:t>分</w:t>
            </w:r>
            <w:r>
              <w:rPr>
                <w:rFonts w:hint="eastAsia" w:hAnsi="宋体"/>
                <w:sz w:val="18"/>
                <w:szCs w:val="18"/>
              </w:rPr>
              <w:t>、省部</w:t>
            </w:r>
            <w:r>
              <w:rPr>
                <w:rFonts w:hAnsi="宋体"/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分</w:t>
            </w:r>
            <w:r>
              <w:rPr>
                <w:rFonts w:hint="eastAsia" w:hAnsi="宋体"/>
                <w:sz w:val="18"/>
                <w:szCs w:val="18"/>
              </w:rPr>
              <w:t>、厅局</w:t>
            </w:r>
            <w:r>
              <w:rPr>
                <w:rFonts w:hAnsi="宋体"/>
                <w:sz w:val="18"/>
                <w:szCs w:val="18"/>
              </w:rPr>
              <w:t>级</w:t>
            </w:r>
            <w:r>
              <w:rPr>
                <w:rFonts w:hint="eastAsia" w:hAnsi="宋体"/>
                <w:sz w:val="18"/>
                <w:szCs w:val="18"/>
              </w:rPr>
              <w:t>2分、处</w:t>
            </w:r>
            <w:r>
              <w:rPr>
                <w:rFonts w:hAnsi="宋体"/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Ansi="宋体"/>
                <w:sz w:val="18"/>
                <w:szCs w:val="18"/>
              </w:rPr>
              <w:t>分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7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before="244" w:line="228" w:lineRule="auto"/>
              <w:ind w:left="41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创新能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力</w:t>
            </w:r>
          </w:p>
        </w:tc>
        <w:tc>
          <w:tcPr>
            <w:tcW w:w="720" w:type="dxa"/>
            <w:vAlign w:val="center"/>
          </w:tcPr>
          <w:p>
            <w:pPr>
              <w:spacing w:before="277" w:line="189" w:lineRule="auto"/>
              <w:ind w:left="31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946" w:type="dxa"/>
            <w:vAlign w:val="center"/>
          </w:tcPr>
          <w:p>
            <w:pPr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根据相关部门证明：</w:t>
            </w:r>
          </w:p>
          <w:p>
            <w:pPr>
              <w:spacing w:before="88" w:line="266" w:lineRule="auto"/>
              <w:ind w:left="22" w:right="1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副处级（副高级职称）</w:t>
            </w:r>
            <w:r>
              <w:rPr>
                <w:rFonts w:hint="eastAsia" w:hAnsi="宋体" w:eastAsia="宋体"/>
                <w:sz w:val="18"/>
                <w:szCs w:val="18"/>
                <w:lang w:val="en-US" w:eastAsia="zh-CN"/>
              </w:rPr>
              <w:t>以上</w:t>
            </w:r>
            <w:r>
              <w:rPr>
                <w:rFonts w:hint="eastAsia" w:hAnsi="宋体"/>
                <w:sz w:val="18"/>
                <w:szCs w:val="18"/>
              </w:rPr>
              <w:t>5分、副科级（中级职称）3分、副科级以下1分；具有被市级及以上政府采用的调研报告或资政报告，每一项1分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7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before="276" w:line="228" w:lineRule="auto"/>
              <w:ind w:left="41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综合能力</w:t>
            </w:r>
          </w:p>
        </w:tc>
        <w:tc>
          <w:tcPr>
            <w:tcW w:w="720" w:type="dxa"/>
            <w:vAlign w:val="center"/>
          </w:tcPr>
          <w:p>
            <w:pPr>
              <w:spacing w:line="244" w:lineRule="auto"/>
              <w:jc w:val="center"/>
              <w:rPr>
                <w:sz w:val="18"/>
                <w:szCs w:val="18"/>
              </w:rPr>
            </w:pPr>
          </w:p>
          <w:p>
            <w:pPr>
              <w:spacing w:before="62" w:line="191" w:lineRule="auto"/>
              <w:ind w:left="26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35</w:t>
            </w:r>
          </w:p>
        </w:tc>
        <w:tc>
          <w:tcPr>
            <w:tcW w:w="8946" w:type="dxa"/>
            <w:vAlign w:val="center"/>
          </w:tcPr>
          <w:p>
            <w:pPr>
              <w:spacing w:before="276" w:line="228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根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据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考生总体表现、本科修业水平等，考察考生所具备的培养潜力。</w:t>
            </w:r>
          </w:p>
        </w:tc>
      </w:tr>
    </w:tbl>
    <w:p>
      <w:pPr>
        <w:ind w:firstLine="840" w:firstLineChars="400"/>
        <w:rPr>
          <w:rFonts w:hAnsi="宋体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6638925</wp:posOffset>
            </wp:positionH>
            <wp:positionV relativeFrom="paragraph">
              <wp:posOffset>152400</wp:posOffset>
            </wp:positionV>
            <wp:extent cx="1288415" cy="1296670"/>
            <wp:effectExtent l="0" t="0" r="6985" b="17780"/>
            <wp:wrapSquare wrapText="bothSides"/>
            <wp:docPr id="2" name="图片 2" descr="微信图片_20240325102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3251023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="宋体"/>
        </w:rPr>
        <w:t>注：</w:t>
      </w:r>
    </w:p>
    <w:p>
      <w:pPr>
        <w:ind w:firstLine="840" w:firstLineChars="400"/>
        <w:rPr>
          <w:rFonts w:hAnsi="宋体"/>
        </w:rPr>
      </w:pPr>
      <w:r>
        <w:rPr>
          <w:rFonts w:hint="eastAsia" w:hAnsi="宋体"/>
        </w:rPr>
        <w:t>1、</w:t>
      </w:r>
      <w:r>
        <w:rPr>
          <w:rFonts w:hAnsi="宋体"/>
        </w:rPr>
        <w:t>同一专业，</w:t>
      </w:r>
      <w:r>
        <w:rPr>
          <w:rFonts w:hint="eastAsia" w:hAnsi="宋体"/>
        </w:rPr>
        <w:t>评</w:t>
      </w:r>
      <w:r>
        <w:rPr>
          <w:rFonts w:hAnsi="宋体"/>
        </w:rPr>
        <w:t>分标准应统一。</w:t>
      </w:r>
    </w:p>
    <w:p>
      <w:pPr>
        <w:ind w:firstLine="840" w:firstLineChars="400"/>
        <w:rPr>
          <w:rFonts w:hAnsi="宋体"/>
        </w:rPr>
      </w:pPr>
      <w:r>
        <w:rPr>
          <w:rFonts w:hint="eastAsia" w:hAnsi="宋体"/>
        </w:rPr>
        <w:t>2、获奖多项，只计一次；因同一事受不同部门表彰，按最高级别计。</w:t>
      </w:r>
    </w:p>
    <w:p>
      <w:pPr>
        <w:tabs>
          <w:tab w:val="right" w:pos="13730"/>
        </w:tabs>
        <w:ind w:firstLine="840" w:firstLineChars="400"/>
        <w:rPr>
          <w:rFonts w:hAnsi="宋体" w:eastAsia="宋体"/>
        </w:rPr>
      </w:pPr>
      <w:r>
        <w:rPr>
          <w:rFonts w:hint="eastAsia"/>
        </w:rPr>
        <w:t>3</w:t>
      </w:r>
      <w:r>
        <w:rPr>
          <w:rFonts w:hAnsi="宋体"/>
        </w:rPr>
        <w:t>、提供虚假材料，按作弊处理。</w:t>
      </w:r>
      <w:r>
        <w:rPr>
          <w:rFonts w:hint="eastAsia" w:hAnsi="宋体"/>
        </w:rPr>
        <w:tab/>
      </w:r>
    </w:p>
    <w:p>
      <w:pPr>
        <w:ind w:firstLine="840" w:firstLineChars="400"/>
        <w:rPr>
          <w:rFonts w:hint="eastAsia" w:eastAsia="宋体"/>
          <w:lang w:eastAsia="zh-CN"/>
        </w:rPr>
      </w:pPr>
      <w:r>
        <w:rPr>
          <w:rFonts w:hint="eastAsia"/>
        </w:rPr>
        <w:t>4、公共管理硕士（</w:t>
      </w:r>
      <w:r>
        <w:t>MPA</w:t>
      </w:r>
      <w:r>
        <w:rPr>
          <w:rFonts w:hint="eastAsia"/>
        </w:rPr>
        <w:t>）的非全日制考生请关注文法学院（公共管理学院）网站相关通知，网址为</w:t>
      </w:r>
      <w:r>
        <w:t>http://wenfa.ysu.edu.cn</w:t>
      </w:r>
    </w:p>
    <w:p>
      <w:pPr>
        <w:ind w:firstLine="840" w:firstLineChars="400"/>
        <w:rPr>
          <w:rFonts w:eastAsia="宋体"/>
        </w:rPr>
      </w:pPr>
      <w:r>
        <w:rPr>
          <w:rFonts w:hint="eastAsia"/>
        </w:rPr>
        <w:t>5、202</w:t>
      </w:r>
      <w:r>
        <w:rPr>
          <w:rFonts w:hint="eastAsia" w:eastAsia="宋体"/>
          <w:lang w:val="en-US" w:eastAsia="zh-CN"/>
        </w:rPr>
        <w:t>4</w:t>
      </w:r>
      <w:r>
        <w:rPr>
          <w:rFonts w:hint="eastAsia"/>
        </w:rPr>
        <w:t>年MPA复试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一志愿考生</w:t>
      </w:r>
      <w:r>
        <w:rPr>
          <w:rFonts w:hint="eastAsia" w:eastAsia="宋体"/>
          <w:lang w:eastAsia="zh-CN"/>
        </w:rPr>
        <w:t>）</w:t>
      </w:r>
      <w:r>
        <w:rPr>
          <w:rFonts w:hint="eastAsia"/>
        </w:rPr>
        <w:t>通知群（扫右侧二维码</w:t>
      </w:r>
      <w:r>
        <w:rPr>
          <w:rFonts w:hint="eastAsia"/>
          <w:b/>
          <w:bCs/>
        </w:rPr>
        <w:t>实名加入</w:t>
      </w:r>
      <w:r>
        <w:rPr>
          <w:rFonts w:hint="eastAsia"/>
        </w:rPr>
        <w:t>）</w:t>
      </w:r>
    </w:p>
    <w:p>
      <w:pPr>
        <w:spacing w:before="72" w:line="257" w:lineRule="exact"/>
        <w:rPr>
          <w:rFonts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drawing>
          <wp:inline distT="0" distB="0" distL="114300" distR="114300">
            <wp:extent cx="3930015" cy="6173470"/>
            <wp:effectExtent l="0" t="0" r="3810" b="8255"/>
            <wp:docPr id="1" name="图片 1" descr="2023MPA复试通知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MPA复试通知群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0015" cy="617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6839" w:h="11906"/>
      <w:pgMar w:top="1012" w:right="1430" w:bottom="1169" w:left="1398" w:header="0" w:footer="9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6800"/>
      <w:rPr>
        <w:rFonts w:ascii="宋体" w:hAnsi="宋体" w:eastAsia="宋体" w:cs="宋体"/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zYyZTQ1NDE5NzIwMmY5OWUwY2NhZmZjNDBkZGEzMjUifQ=="/>
  </w:docVars>
  <w:rsids>
    <w:rsidRoot w:val="001C5E44"/>
    <w:rsid w:val="001C5E44"/>
    <w:rsid w:val="00C34114"/>
    <w:rsid w:val="00C45572"/>
    <w:rsid w:val="00E96293"/>
    <w:rsid w:val="00F7241C"/>
    <w:rsid w:val="00F72676"/>
    <w:rsid w:val="2E377BFD"/>
    <w:rsid w:val="33E5236D"/>
    <w:rsid w:val="4CEA2418"/>
    <w:rsid w:val="506D7517"/>
    <w:rsid w:val="634D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683</Characters>
  <Lines>5</Lines>
  <Paragraphs>1</Paragraphs>
  <TotalTime>32</TotalTime>
  <ScaleCrop>false</ScaleCrop>
  <LinksUpToDate>false</LinksUpToDate>
  <CharactersWithSpaces>801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2023-03-16T14:04:00Z</dcterms:created>
  <dc:creator>ZW</dc:creator>
  <cp:lastModifiedBy>张强</cp:lastModifiedBy>
  <dcterms:modified xsi:type="dcterms:W3CDTF">2024-03-25T02:36:50Z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2023-03-20T17:21:08Z</vt:filetime>
  </property>
  <property fmtid="{D5CDD505-2E9C-101B-9397-08002B2CF9AE}" pid="4" name="KSOProductBuildVer">
    <vt:lpwstr>2052-12.1.0.16388</vt:lpwstr>
  </property>
  <property fmtid="{D5CDD505-2E9C-101B-9397-08002B2CF9AE}" pid="5" name="ICV">
    <vt:lpwstr>3B65812E62A34CC49D329C0E09FF6D18_13</vt:lpwstr>
  </property>
</Properties>
</file>