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 w:cs="宋体"/>
          <w:sz w:val="32"/>
          <w:szCs w:val="24"/>
        </w:rPr>
      </w:pPr>
      <w:r>
        <w:rPr>
          <w:rFonts w:hint="eastAsia" w:ascii="黑体" w:hAnsi="黑体" w:eastAsia="黑体" w:cs="宋体"/>
          <w:sz w:val="32"/>
          <w:szCs w:val="24"/>
        </w:rPr>
        <w:t>衡阳师范学院研究生入学考试</w:t>
      </w:r>
    </w:p>
    <w:p>
      <w:pPr>
        <w:spacing w:line="360" w:lineRule="auto"/>
        <w:jc w:val="center"/>
        <w:rPr>
          <w:rFonts w:ascii="黑体" w:hAnsi="黑体" w:eastAsia="黑体" w:cs="宋体"/>
          <w:sz w:val="32"/>
          <w:szCs w:val="24"/>
        </w:rPr>
      </w:pPr>
      <w:r>
        <w:rPr>
          <w:rFonts w:hint="eastAsia" w:ascii="黑体" w:hAnsi="黑体" w:eastAsia="黑体" w:cs="宋体"/>
          <w:sz w:val="32"/>
          <w:szCs w:val="24"/>
        </w:rPr>
        <w:t>新闻与传播专业综合能力考试大纲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auto"/>
        <w:ind w:firstLine="482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</w:rPr>
        <w:t>科目名称</w:t>
      </w:r>
      <w:r>
        <w:rPr>
          <w:rFonts w:hint="eastAsia" w:ascii="宋体" w:hAnsi="宋体" w:cs="宋体"/>
          <w:kern w:val="0"/>
          <w:sz w:val="24"/>
          <w:szCs w:val="24"/>
        </w:rPr>
        <w:t>：新闻与传播专业综合能力</w:t>
      </w:r>
    </w:p>
    <w:p>
      <w:pPr>
        <w:spacing w:line="360" w:lineRule="auto"/>
        <w:ind w:firstLine="482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</w:rPr>
        <w:t>使用学科（类别）专业（领域）</w:t>
      </w:r>
      <w:r>
        <w:rPr>
          <w:rFonts w:hint="eastAsia" w:ascii="宋体" w:hAnsi="宋体" w:cs="宋体"/>
          <w:kern w:val="0"/>
          <w:sz w:val="24"/>
          <w:szCs w:val="24"/>
        </w:rPr>
        <w:t>：</w:t>
      </w:r>
      <w:r>
        <w:rPr>
          <w:rFonts w:ascii="宋体" w:hAnsi="宋体" w:cs="Calibri"/>
          <w:kern w:val="0"/>
          <w:sz w:val="24"/>
          <w:szCs w:val="24"/>
        </w:rPr>
        <w:t>05</w:t>
      </w:r>
      <w:r>
        <w:rPr>
          <w:rFonts w:hint="eastAsia" w:ascii="宋体" w:hAnsi="宋体" w:cs="Calibri"/>
          <w:kern w:val="0"/>
          <w:sz w:val="24"/>
          <w:szCs w:val="24"/>
        </w:rPr>
        <w:t>5200</w:t>
      </w:r>
      <w:r>
        <w:rPr>
          <w:rFonts w:ascii="宋体" w:hAnsi="宋体" w:cs="Calibri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</w:rPr>
        <w:t>新闻与传播硕士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ascii="黑体" w:hAnsi="黑体" w:eastAsia="黑体" w:cs="宋体"/>
          <w:kern w:val="0"/>
          <w:sz w:val="28"/>
          <w:szCs w:val="24"/>
        </w:rPr>
      </w:pPr>
      <w:r>
        <w:rPr>
          <w:rFonts w:hint="eastAsia" w:ascii="黑体" w:hAnsi="黑体" w:eastAsia="黑体" w:cs="宋体"/>
          <w:kern w:val="0"/>
          <w:sz w:val="28"/>
          <w:szCs w:val="24"/>
        </w:rPr>
        <w:t>一、考查目标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新闻与传播硕士入学《新闻与传播专业综合能力》考试要求考生系统掌握新闻采访与写作、新闻评论、广告学的基本理论、基本知识、基本方法，并能够运用所学的基本理论、基本知识和基本方法，分析、解决相关的理论问题和现实问题。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ascii="黑体" w:hAnsi="黑体" w:eastAsia="黑体" w:cs="宋体"/>
          <w:kern w:val="0"/>
          <w:sz w:val="28"/>
          <w:szCs w:val="24"/>
        </w:rPr>
      </w:pPr>
      <w:r>
        <w:rPr>
          <w:rFonts w:hint="eastAsia" w:ascii="黑体" w:hAnsi="黑体" w:eastAsia="黑体" w:cs="宋体"/>
          <w:kern w:val="0"/>
          <w:sz w:val="28"/>
          <w:szCs w:val="24"/>
        </w:rPr>
        <w:t>二、考试形式和试卷结构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hint="eastAsia" w:ascii="宋体" w:hAnsi="宋体" w:cs="宋体"/>
          <w:kern w:val="0"/>
          <w:sz w:val="24"/>
          <w:szCs w:val="24"/>
        </w:rPr>
        <w:t>．试卷满分及考试时间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本试卷满分为</w:t>
      </w:r>
      <w:r>
        <w:rPr>
          <w:rFonts w:ascii="宋体" w:hAnsi="宋体" w:cs="宋体"/>
          <w:kern w:val="0"/>
          <w:sz w:val="24"/>
          <w:szCs w:val="24"/>
        </w:rPr>
        <w:t xml:space="preserve">150 </w:t>
      </w:r>
      <w:r>
        <w:rPr>
          <w:rFonts w:hint="eastAsia" w:ascii="宋体" w:hAnsi="宋体" w:cs="宋体"/>
          <w:kern w:val="0"/>
          <w:sz w:val="24"/>
          <w:szCs w:val="24"/>
        </w:rPr>
        <w:t>分，考试时间为</w:t>
      </w:r>
      <w:r>
        <w:rPr>
          <w:rFonts w:ascii="宋体" w:hAnsi="宋体" w:cs="宋体"/>
          <w:kern w:val="0"/>
          <w:sz w:val="24"/>
          <w:szCs w:val="24"/>
        </w:rPr>
        <w:t>180</w:t>
      </w:r>
      <w:r>
        <w:rPr>
          <w:rFonts w:hint="eastAsia" w:ascii="宋体" w:hAnsi="宋体" w:cs="宋体"/>
          <w:kern w:val="0"/>
          <w:sz w:val="24"/>
          <w:szCs w:val="24"/>
        </w:rPr>
        <w:t>分钟。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hint="eastAsia" w:ascii="宋体" w:hAnsi="宋体" w:cs="宋体"/>
          <w:kern w:val="0"/>
          <w:sz w:val="24"/>
          <w:szCs w:val="24"/>
        </w:rPr>
        <w:t>．答题方式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答题方式为闭卷、笔试。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hint="eastAsia" w:ascii="宋体" w:hAnsi="宋体" w:cs="宋体"/>
          <w:kern w:val="0"/>
          <w:sz w:val="24"/>
          <w:szCs w:val="24"/>
        </w:rPr>
        <w:t>．试卷内容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新闻采访与写作相关知识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hint="eastAsia" w:ascii="宋体" w:hAnsi="宋体" w:cs="宋体"/>
          <w:kern w:val="0"/>
          <w:sz w:val="24"/>
          <w:szCs w:val="24"/>
        </w:rPr>
        <w:t>．试卷题型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</w:rPr>
        <w:t>简答题，论述题，材料分析题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实务题。</w:t>
      </w:r>
      <w:bookmarkStart w:id="0" w:name="_GoBack"/>
      <w:bookmarkEnd w:id="0"/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ascii="黑体" w:hAnsi="黑体" w:eastAsia="黑体" w:cs="宋体"/>
          <w:kern w:val="0"/>
          <w:sz w:val="28"/>
          <w:szCs w:val="24"/>
        </w:rPr>
      </w:pPr>
      <w:r>
        <w:rPr>
          <w:rFonts w:hint="eastAsia" w:ascii="黑体" w:hAnsi="黑体" w:eastAsia="黑体" w:cs="宋体"/>
          <w:kern w:val="0"/>
          <w:sz w:val="28"/>
          <w:szCs w:val="24"/>
        </w:rPr>
        <w:t>三、考查内容</w:t>
      </w:r>
    </w:p>
    <w:p>
      <w:pPr>
        <w:autoSpaceDE w:val="0"/>
        <w:autoSpaceDN w:val="0"/>
        <w:adjustRightIn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kern w:val="0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</w:rPr>
        <w:t>《新闻采访与写作》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第一部分 绪论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1. 新闻采写在新闻传播活动中的作用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2. 当代新闻采写面临的挑战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3. 学习新闻采写的意义与方法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第二部分 新闻采访与写作原理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1. 新闻采写的特征与原理，包括：新闻采写的主要特征、基本原理。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2. 新闻采写的主体——记者，包括：记者的角色与职责、记者的修养与职业道德、记者的主体意识。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3. 新闻采写的客体——新闻事实，包括：新闻事实的含义与特性、新闻事实的识别、新闻事实的选择依据。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4. 新闻采写的成果——新闻报道，包括：新闻报道的主要特点、新闻报道的构成要件、新闻报道的文体类型。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第三部分 新闻采访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1. 新闻发现，包括：新闻发现的意义、新闻发现的目标与依据、新闻发现的动态过程、新闻发现的方法。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2. 新闻选题与采访策划，包括：新闻选题与采访策划内涵及其作用、新闻选题的确定、采访策划的原则与方法。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3. 新闻采访的类型，包括：访问、观察、文献采集、其他采访。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4. 新闻采访的准备，包括：新闻线索的寻找、采访对象的约定、新闻背景的准备、采访计划的拟订、采访的其他准备等。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5. 新闻采访的实施——访问，包括：访问的特质、访问的氛围、提问的类型和方法。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6. 新闻采访的实施——现场观察，包括：现场观察的作用和内容、现场观察的方法和技巧、现场观察力的培养。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7. 新闻采访的实施——记录与核实，包括：采访记录的作用与内容、采访记录的方式与技巧、采访记录的整理与核实。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第四部分 新闻写作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1. 消息写作，包括：消息的特点与类型、消息的构成、导语的写作、背景的写作、主体的写作。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2. 通讯写作，包括：通讯的特点、通讯的类型和结构、通讯的主题与表达。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3. 特写写作，包括：特写的特点、特写的类型、特写的写作技巧。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4. 其他报道样式写作，包括：调查性报道写作、解释性报道写作、预测性报道写作、突发性事件报道写作、专题报道写作、系列报道写作等。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5. 广播电视新闻写作，包括：广播新闻的特点、广播新闻写作的结构与语言、电视新闻的特点、电视新闻写作的特点与要求等。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6. 网络新闻写作，包括：网络新闻的类型、网络新闻的文本结构、网络新闻的叙述语言。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7. 融合报道，包括：融合报道概述、融合报道的呈现方式、融合报道的样态类型、融合报道的制作。</w:t>
      </w:r>
    </w:p>
    <w:p>
      <w:pPr>
        <w:autoSpaceDE w:val="0"/>
        <w:autoSpaceDN w:val="0"/>
        <w:adjustRightInd w:val="0"/>
        <w:spacing w:line="360" w:lineRule="auto"/>
        <w:ind w:firstLine="482" w:firstLineChars="200"/>
        <w:jc w:val="left"/>
        <w:rPr>
          <w:rFonts w:ascii="宋体" w:hAnsi="宋体" w:cs="宋体"/>
          <w:b/>
          <w:kern w:val="0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</w:rPr>
        <w:t>《新闻评论教程》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1.新闻评论的特点：定义；新闻评论与新闻报道比较；新闻评论的根本特征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2.新闻评论的分类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3.新闻评论的价值：根本任务；具体作用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4.新闻评论的嬗变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5.无产阶级报刊新闻评论的传统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6.社会主义新闻评论的党性原则：把握正确的舆论导向；坚持党的实事求是的思想路线；贯彻全党办报、群众办报的方针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7.评论工作者的基本素质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8.选题：如何选题；什么是好的论题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9.立意：主攻目标；思维方法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10.论证：立论与驳论；几种常见的推理形式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11.谋篇：标题制作；引论写作；正论与结论写作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12.文采：叙议结合；情理交融；起承转合；言之有文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13.社论与编辑部文章：性质与功能；写作要求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14.“评论”、本报评论员与特约评论员文章：特点及其应用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15.短评、编者按与“配”评论：特点与写作要求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16.新闻述评：特点与写作要求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17.专栏评论：新闻时评、思想评论、微型评论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18.广播新闻评论：特点与写作要求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19.电视新闻评论：特点与写作要求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20.网络新闻评论：特点与优势；网络新闻评论的拓展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21.杂文：杂文与评论；杂文的主要特征；杂文写作要求</w:t>
      </w:r>
    </w:p>
    <w:p>
      <w:pPr>
        <w:autoSpaceDE w:val="0"/>
        <w:autoSpaceDN w:val="0"/>
        <w:adjustRightIn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kern w:val="0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</w:rPr>
        <w:t>《广告学概论》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（一）广告概论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1. 广告的概念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2. 广告的分类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/>
          <w:kern w:val="0"/>
          <w:sz w:val="24"/>
          <w:szCs w:val="24"/>
        </w:rPr>
        <w:t xml:space="preserve">. </w:t>
      </w:r>
      <w:r>
        <w:rPr>
          <w:rFonts w:hint="eastAsia" w:ascii="宋体" w:hAnsi="宋体" w:cs="宋体"/>
          <w:kern w:val="0"/>
          <w:sz w:val="24"/>
          <w:szCs w:val="24"/>
        </w:rPr>
        <w:t>广告学的研究对象及研究方法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（二）广告的起源与发展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1. 广告的起源——古代广告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2. 世界近现代广告的发展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3. 中国近现代广告的发展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（三）现代广告业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1.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</w:rPr>
        <w:t>现代广告业的性质与任务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2. 广告在现代社会中的功能与作用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3. 现代广告对社会的影响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（四）广告基本原理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1. 广告定位理论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2. </w:t>
      </w:r>
      <w:r>
        <w:rPr>
          <w:rFonts w:ascii="宋体" w:hAnsi="宋体" w:cs="宋体"/>
          <w:kern w:val="0"/>
          <w:sz w:val="24"/>
          <w:szCs w:val="24"/>
        </w:rPr>
        <w:t>USP</w:t>
      </w:r>
      <w:r>
        <w:rPr>
          <w:rFonts w:hint="eastAsia" w:ascii="宋体" w:hAnsi="宋体" w:cs="宋体"/>
          <w:kern w:val="0"/>
          <w:sz w:val="24"/>
          <w:szCs w:val="24"/>
        </w:rPr>
        <w:t>理论与整合营销传播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/>
          <w:kern w:val="0"/>
          <w:sz w:val="24"/>
          <w:szCs w:val="24"/>
        </w:rPr>
        <w:t>. 4</w:t>
      </w:r>
      <w:r>
        <w:rPr>
          <w:rFonts w:hint="eastAsia" w:ascii="宋体" w:hAnsi="宋体" w:cs="宋体"/>
          <w:kern w:val="0"/>
          <w:sz w:val="24"/>
          <w:szCs w:val="24"/>
        </w:rPr>
        <w:t>P组合与4C组合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/>
          <w:kern w:val="0"/>
          <w:sz w:val="24"/>
          <w:szCs w:val="24"/>
        </w:rPr>
        <w:t>. 5</w:t>
      </w:r>
      <w:r>
        <w:rPr>
          <w:rFonts w:hint="eastAsia" w:ascii="宋体" w:hAnsi="宋体" w:cs="宋体"/>
          <w:kern w:val="0"/>
          <w:sz w:val="24"/>
          <w:szCs w:val="24"/>
        </w:rPr>
        <w:t>W理论与广告传播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5</w:t>
      </w:r>
      <w:r>
        <w:rPr>
          <w:rFonts w:ascii="宋体" w:hAnsi="宋体" w:cs="宋体"/>
          <w:kern w:val="0"/>
          <w:sz w:val="24"/>
          <w:szCs w:val="24"/>
        </w:rPr>
        <w:t>. 6</w:t>
      </w:r>
      <w:r>
        <w:rPr>
          <w:rFonts w:hint="eastAsia" w:ascii="宋体" w:hAnsi="宋体" w:cs="宋体"/>
          <w:kern w:val="0"/>
          <w:sz w:val="24"/>
          <w:szCs w:val="24"/>
        </w:rPr>
        <w:t>W+</w:t>
      </w:r>
      <w:r>
        <w:rPr>
          <w:rFonts w:ascii="宋体" w:hAnsi="宋体" w:cs="宋体"/>
          <w:kern w:val="0"/>
          <w:sz w:val="24"/>
          <w:szCs w:val="24"/>
        </w:rPr>
        <w:t>60</w:t>
      </w:r>
      <w:r>
        <w:rPr>
          <w:rFonts w:hint="eastAsia" w:ascii="宋体" w:hAnsi="宋体" w:cs="宋体"/>
          <w:kern w:val="0"/>
          <w:sz w:val="24"/>
          <w:szCs w:val="24"/>
        </w:rPr>
        <w:t>理论与消费者行为研究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6</w:t>
      </w:r>
      <w:r>
        <w:rPr>
          <w:rFonts w:ascii="宋体" w:hAnsi="宋体" w:cs="宋体"/>
          <w:kern w:val="0"/>
          <w:sz w:val="24"/>
          <w:szCs w:val="24"/>
        </w:rPr>
        <w:t xml:space="preserve">. </w:t>
      </w:r>
      <w:r>
        <w:rPr>
          <w:rFonts w:hint="eastAsia" w:ascii="宋体" w:hAnsi="宋体" w:cs="宋体"/>
          <w:kern w:val="0"/>
          <w:sz w:val="24"/>
          <w:szCs w:val="24"/>
        </w:rPr>
        <w:t>认知理论与广告心理研究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（五）广告运作规律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1. 广告活动的一般规律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2. 广告公司的运作规律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/>
          <w:kern w:val="0"/>
          <w:sz w:val="24"/>
          <w:szCs w:val="24"/>
        </w:rPr>
        <w:t xml:space="preserve">. </w:t>
      </w:r>
      <w:r>
        <w:rPr>
          <w:rFonts w:hint="eastAsia" w:ascii="宋体" w:hAnsi="宋体" w:cs="宋体"/>
          <w:kern w:val="0"/>
          <w:sz w:val="24"/>
          <w:szCs w:val="24"/>
        </w:rPr>
        <w:t>广告策划的主要内容和程序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（六） 广告主体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1. 广告组织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2. 广告代理制度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/>
          <w:kern w:val="0"/>
          <w:sz w:val="24"/>
          <w:szCs w:val="24"/>
        </w:rPr>
        <w:t xml:space="preserve">. </w:t>
      </w:r>
      <w:r>
        <w:rPr>
          <w:rFonts w:hint="eastAsia" w:ascii="宋体" w:hAnsi="宋体" w:cs="宋体"/>
          <w:kern w:val="0"/>
          <w:sz w:val="24"/>
          <w:szCs w:val="24"/>
        </w:rPr>
        <w:t>中国广告人才的教育与培养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（七） 广告信息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1. 广告信息的构成与传播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2. 广告主题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/>
          <w:kern w:val="0"/>
          <w:sz w:val="24"/>
          <w:szCs w:val="24"/>
        </w:rPr>
        <w:t xml:space="preserve">. </w:t>
      </w:r>
      <w:r>
        <w:rPr>
          <w:rFonts w:hint="eastAsia" w:ascii="宋体" w:hAnsi="宋体" w:cs="宋体"/>
          <w:kern w:val="0"/>
          <w:sz w:val="24"/>
          <w:szCs w:val="24"/>
        </w:rPr>
        <w:t>广告创意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/>
          <w:kern w:val="0"/>
          <w:sz w:val="24"/>
          <w:szCs w:val="24"/>
        </w:rPr>
        <w:t xml:space="preserve">. </w:t>
      </w:r>
      <w:r>
        <w:rPr>
          <w:rFonts w:hint="eastAsia" w:ascii="宋体" w:hAnsi="宋体" w:cs="宋体"/>
          <w:kern w:val="0"/>
          <w:sz w:val="24"/>
          <w:szCs w:val="24"/>
        </w:rPr>
        <w:t>广告创意实施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（八） 广告媒体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</w:t>
      </w:r>
      <w:r>
        <w:rPr>
          <w:rFonts w:ascii="宋体" w:hAnsi="宋体" w:cs="宋体"/>
          <w:kern w:val="0"/>
          <w:sz w:val="24"/>
          <w:szCs w:val="24"/>
        </w:rPr>
        <w:t xml:space="preserve">. </w:t>
      </w:r>
      <w:r>
        <w:rPr>
          <w:rFonts w:hint="eastAsia" w:ascii="宋体" w:hAnsi="宋体" w:cs="宋体"/>
          <w:kern w:val="0"/>
          <w:sz w:val="24"/>
          <w:szCs w:val="24"/>
        </w:rPr>
        <w:t>广告媒体概述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/>
          <w:kern w:val="0"/>
          <w:sz w:val="24"/>
          <w:szCs w:val="24"/>
        </w:rPr>
        <w:t xml:space="preserve">. </w:t>
      </w:r>
      <w:r>
        <w:rPr>
          <w:rFonts w:hint="eastAsia" w:ascii="宋体" w:hAnsi="宋体" w:cs="宋体"/>
          <w:kern w:val="0"/>
          <w:sz w:val="24"/>
          <w:szCs w:val="24"/>
        </w:rPr>
        <w:t>媒体计划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（九） 广告客体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</w:t>
      </w:r>
      <w:r>
        <w:rPr>
          <w:rFonts w:ascii="宋体" w:hAnsi="宋体" w:cs="宋体"/>
          <w:kern w:val="0"/>
          <w:sz w:val="24"/>
          <w:szCs w:val="24"/>
        </w:rPr>
        <w:t xml:space="preserve">. </w:t>
      </w:r>
      <w:r>
        <w:rPr>
          <w:rFonts w:hint="eastAsia" w:ascii="宋体" w:hAnsi="宋体" w:cs="宋体"/>
          <w:kern w:val="0"/>
          <w:sz w:val="24"/>
          <w:szCs w:val="24"/>
        </w:rPr>
        <w:t>广告客体概述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/>
          <w:kern w:val="0"/>
          <w:sz w:val="24"/>
          <w:szCs w:val="24"/>
        </w:rPr>
        <w:t xml:space="preserve">. </w:t>
      </w:r>
      <w:r>
        <w:rPr>
          <w:rFonts w:hint="eastAsia" w:ascii="宋体" w:hAnsi="宋体" w:cs="宋体"/>
          <w:kern w:val="0"/>
          <w:sz w:val="24"/>
          <w:szCs w:val="24"/>
        </w:rPr>
        <w:t>广告与消费者行为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/>
          <w:kern w:val="0"/>
          <w:sz w:val="24"/>
          <w:szCs w:val="24"/>
        </w:rPr>
        <w:t xml:space="preserve">. </w:t>
      </w:r>
      <w:r>
        <w:rPr>
          <w:rFonts w:hint="eastAsia" w:ascii="宋体" w:hAnsi="宋体" w:cs="宋体"/>
          <w:kern w:val="0"/>
          <w:sz w:val="24"/>
          <w:szCs w:val="24"/>
        </w:rPr>
        <w:t>广告与网络时代的受众行为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（十） 广告效果的测定</w:t>
      </w:r>
    </w:p>
    <w:p>
      <w:pPr>
        <w:pStyle w:val="1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广告效果概述</w:t>
      </w:r>
    </w:p>
    <w:p>
      <w:pPr>
        <w:pStyle w:val="1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广告效果测定的基本方法</w:t>
      </w:r>
    </w:p>
    <w:p>
      <w:pPr>
        <w:pStyle w:val="1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网络广告效果的测定</w:t>
      </w:r>
    </w:p>
    <w:p>
      <w:pPr>
        <w:autoSpaceDE w:val="0"/>
        <w:autoSpaceDN w:val="0"/>
        <w:adjustRightInd w:val="0"/>
        <w:spacing w:line="360" w:lineRule="auto"/>
        <w:ind w:left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（十一） 广告管理</w:t>
      </w:r>
    </w:p>
    <w:p>
      <w:pPr>
        <w:pStyle w:val="1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广告管理概述</w:t>
      </w:r>
    </w:p>
    <w:p>
      <w:pPr>
        <w:pStyle w:val="1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广告管理的内容</w:t>
      </w:r>
    </w:p>
    <w:p>
      <w:pPr>
        <w:pStyle w:val="1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广告传播的社会责任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ascii="黑体" w:hAnsi="黑体" w:eastAsia="黑体" w:cs="宋体"/>
          <w:kern w:val="0"/>
          <w:sz w:val="28"/>
          <w:szCs w:val="24"/>
        </w:rPr>
      </w:pPr>
      <w:r>
        <w:rPr>
          <w:rFonts w:hint="eastAsia" w:ascii="黑体" w:hAnsi="黑体" w:eastAsia="黑体" w:cs="宋体"/>
          <w:kern w:val="0"/>
          <w:sz w:val="28"/>
          <w:szCs w:val="24"/>
        </w:rPr>
        <w:t>四、参考书目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1.《新闻采访与写作》编写组.新闻采访写作学[M].高等教育出版社，2019.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/>
          <w:sz w:val="24"/>
          <w:szCs w:val="28"/>
        </w:rPr>
        <w:t>2. 丁法章.新闻评论教程（第四版）</w:t>
      </w:r>
      <w:r>
        <w:rPr>
          <w:rFonts w:hint="eastAsia" w:ascii="宋体" w:hAnsi="宋体" w:cs="宋体"/>
          <w:kern w:val="0"/>
          <w:sz w:val="24"/>
          <w:szCs w:val="24"/>
        </w:rPr>
        <w:t>[M].</w:t>
      </w:r>
      <w:r>
        <w:rPr>
          <w:rFonts w:hint="eastAsia" w:ascii="宋体" w:hAnsi="宋体"/>
          <w:sz w:val="24"/>
          <w:szCs w:val="28"/>
        </w:rPr>
        <w:t>复旦大学出版社, 2008.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Arial"/>
          <w:color w:val="000000"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kern w:val="0"/>
          <w:sz w:val="24"/>
          <w:szCs w:val="24"/>
        </w:rPr>
        <w:t>3. 陈培爱</w:t>
      </w:r>
      <w:r>
        <w:rPr>
          <w:rFonts w:ascii="宋体" w:hAnsi="宋体" w:cs="Arial"/>
          <w:color w:val="00000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cs="Arial"/>
          <w:color w:val="000000"/>
          <w:sz w:val="24"/>
          <w:szCs w:val="24"/>
          <w:shd w:val="clear" w:color="auto" w:fill="FFFFFF"/>
        </w:rPr>
        <w:t>广告学概论（第三版）</w:t>
      </w:r>
      <w:r>
        <w:rPr>
          <w:rFonts w:ascii="宋体" w:hAnsi="宋体" w:cs="Arial"/>
          <w:color w:val="000000"/>
          <w:sz w:val="24"/>
          <w:szCs w:val="24"/>
          <w:shd w:val="clear" w:color="auto" w:fill="FFFFFF"/>
        </w:rPr>
        <w:t xml:space="preserve">[M]. </w:t>
      </w:r>
      <w:r>
        <w:rPr>
          <w:rFonts w:hint="eastAsia" w:ascii="宋体" w:hAnsi="宋体" w:cs="Arial"/>
          <w:color w:val="000000"/>
          <w:sz w:val="24"/>
          <w:szCs w:val="24"/>
          <w:shd w:val="clear" w:color="auto" w:fill="FFFFFF"/>
        </w:rPr>
        <w:t>高等教育</w:t>
      </w:r>
      <w:r>
        <w:rPr>
          <w:rFonts w:ascii="宋体" w:hAnsi="宋体" w:cs="Arial"/>
          <w:color w:val="000000"/>
          <w:sz w:val="24"/>
          <w:szCs w:val="24"/>
          <w:shd w:val="clear" w:color="auto" w:fill="FFFFFF"/>
        </w:rPr>
        <w:t>出版社, 2014.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A96C1F"/>
    <w:multiLevelType w:val="multilevel"/>
    <w:tmpl w:val="4AA96C1F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608103DD"/>
    <w:multiLevelType w:val="multilevel"/>
    <w:tmpl w:val="608103DD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A5YzY1OTE2NmRkY2U0MGUyYmVmNjhiOTgyODA0ZGUifQ=="/>
  </w:docVars>
  <w:rsids>
    <w:rsidRoot w:val="00865E00"/>
    <w:rsid w:val="000D7B8E"/>
    <w:rsid w:val="000F3A42"/>
    <w:rsid w:val="0010512A"/>
    <w:rsid w:val="001A487A"/>
    <w:rsid w:val="001D7B16"/>
    <w:rsid w:val="001F7EE4"/>
    <w:rsid w:val="00237C10"/>
    <w:rsid w:val="00241053"/>
    <w:rsid w:val="002C721E"/>
    <w:rsid w:val="004046C0"/>
    <w:rsid w:val="0048569D"/>
    <w:rsid w:val="004B2586"/>
    <w:rsid w:val="005F0B8B"/>
    <w:rsid w:val="00602F86"/>
    <w:rsid w:val="00635A80"/>
    <w:rsid w:val="006C1B1E"/>
    <w:rsid w:val="006D1F58"/>
    <w:rsid w:val="007342E3"/>
    <w:rsid w:val="00865E00"/>
    <w:rsid w:val="008F5DC7"/>
    <w:rsid w:val="00985DEB"/>
    <w:rsid w:val="00A37BC2"/>
    <w:rsid w:val="00BC2B9D"/>
    <w:rsid w:val="00BF73E2"/>
    <w:rsid w:val="00C34375"/>
    <w:rsid w:val="00C5461A"/>
    <w:rsid w:val="00C86FEB"/>
    <w:rsid w:val="00D17A93"/>
    <w:rsid w:val="00D27EC1"/>
    <w:rsid w:val="00D67248"/>
    <w:rsid w:val="00DE0DC0"/>
    <w:rsid w:val="00E41EAA"/>
    <w:rsid w:val="00EA3569"/>
    <w:rsid w:val="00FE5654"/>
    <w:rsid w:val="565C2949"/>
    <w:rsid w:val="5A50019F"/>
    <w:rsid w:val="7FA4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2090</Words>
  <Characters>2216</Characters>
  <Lines>17</Lines>
  <Paragraphs>4</Paragraphs>
  <TotalTime>11</TotalTime>
  <ScaleCrop>false</ScaleCrop>
  <LinksUpToDate>false</LinksUpToDate>
  <CharactersWithSpaces>2284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2021-09-24T03:34:00Z</dcterms:created>
  <dc:creator>Administrator</dc:creator>
  <cp:lastModifiedBy>玉玲珑</cp:lastModifiedBy>
  <cp:lastPrinted>2018-09-21T06:10:00Z</cp:lastPrinted>
  <dcterms:modified xsi:type="dcterms:W3CDTF">2022-09-16T02:04:38Z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CF3FCB4408FE4D7CA15E53DD89905448</vt:lpwstr>
  </property>
</Properties>
</file>