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 w:cs="黑体"/>
          <w:sz w:val="44"/>
          <w:szCs w:val="44"/>
        </w:rPr>
      </w:pPr>
      <w:bookmarkStart w:id="2" w:name="_GoBack"/>
      <w:bookmarkEnd w:id="2"/>
      <w:bookmarkStart w:id="0" w:name="_Hlk76899620"/>
      <w:bookmarkStart w:id="1" w:name="_Hlk76899715"/>
      <w:r>
        <w:rPr>
          <w:rFonts w:hint="eastAsia" w:ascii="黑体" w:hAnsi="黑体" w:eastAsia="黑体" w:cs="黑体"/>
          <w:sz w:val="44"/>
          <w:szCs w:val="44"/>
        </w:rPr>
        <w:t>东北大学202</w:t>
      </w:r>
      <w:r>
        <w:rPr>
          <w:rFonts w:ascii="黑体" w:hAnsi="黑体" w:eastAsia="黑体" w:cs="黑体"/>
          <w:sz w:val="44"/>
          <w:szCs w:val="44"/>
        </w:rPr>
        <w:t>3</w:t>
      </w:r>
      <w:r>
        <w:rPr>
          <w:rFonts w:hint="eastAsia" w:ascii="黑体" w:hAnsi="黑体" w:eastAsia="黑体" w:cs="黑体"/>
          <w:sz w:val="44"/>
          <w:szCs w:val="44"/>
        </w:rPr>
        <w:t>年硕士研究生招生考试</w:t>
      </w:r>
    </w:p>
    <w:p>
      <w:pPr>
        <w:spacing w:line="360" w:lineRule="auto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</w:rPr>
        <w:t>考试大纲</w:t>
      </w:r>
    </w:p>
    <w:bookmarkEnd w:id="0"/>
    <w:p>
      <w:pPr>
        <w:spacing w:before="156" w:beforeLines="50" w:line="360" w:lineRule="auto"/>
        <w:ind w:firstLine="640" w:firstLineChars="200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科目代码：</w:t>
      </w:r>
      <w:r>
        <w:rPr>
          <w:rFonts w:ascii="黑体" w:hAnsi="黑体" w:eastAsia="黑体" w:cs="黑体"/>
          <w:sz w:val="32"/>
          <w:szCs w:val="32"/>
          <w:u w:val="thick"/>
        </w:rPr>
        <w:t>864</w:t>
      </w:r>
      <w:r>
        <w:rPr>
          <w:rFonts w:hint="eastAsia" w:ascii="黑体" w:hAnsi="黑体" w:eastAsia="黑体" w:cs="黑体"/>
          <w:sz w:val="32"/>
          <w:szCs w:val="32"/>
        </w:rPr>
        <w:t>；  科目名称：</w:t>
      </w:r>
      <w:r>
        <w:rPr>
          <w:rFonts w:hint="eastAsia" w:ascii="黑体" w:hAnsi="黑体" w:eastAsia="黑体" w:cs="黑体"/>
          <w:sz w:val="32"/>
          <w:szCs w:val="32"/>
          <w:u w:val="thick"/>
        </w:rPr>
        <w:t>美学史与艺术史论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一、考试性质</w:t>
      </w:r>
    </w:p>
    <w:bookmarkEnd w:id="1"/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美学史与艺术史论是艺术学理论专业硕士生入学考试的业务课。考试对象为参加艺术学理论专业202</w:t>
      </w:r>
      <w:r>
        <w:rPr>
          <w:rFonts w:ascii="宋体" w:hAnsi="宋体" w:cs="宋体"/>
          <w:sz w:val="28"/>
          <w:szCs w:val="28"/>
        </w:rPr>
        <w:t>3</w:t>
      </w:r>
      <w:r>
        <w:rPr>
          <w:rFonts w:hint="eastAsia" w:ascii="宋体" w:hAnsi="宋体" w:cs="宋体"/>
          <w:sz w:val="28"/>
          <w:szCs w:val="28"/>
        </w:rPr>
        <w:t>年全国硕士研究生入学考试的准考考生。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二、考试形式与考试时间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（一）考试形式：闭卷，笔试。</w:t>
      </w:r>
    </w:p>
    <w:p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（二）考试时间：</w:t>
      </w:r>
      <w:r>
        <w:rPr>
          <w:sz w:val="28"/>
          <w:szCs w:val="28"/>
        </w:rPr>
        <w:t>180</w:t>
      </w:r>
      <w:r>
        <w:rPr>
          <w:rFonts w:hint="eastAsia"/>
          <w:sz w:val="28"/>
          <w:szCs w:val="28"/>
        </w:rPr>
        <w:t>分钟。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三、考查要点</w:t>
      </w:r>
    </w:p>
    <w:p>
      <w:pPr>
        <w:spacing w:line="56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一）熟悉理解美学史与艺术史的研究对象范围、历史及方法；熟悉了解当代美学与艺术学发展的热点前沿问题；熟悉了解中西方美学史与艺术史的差异、对话与交融；掌握理解一般美学思想史与艺术思潮史之间的关系；掌握理解审美与艺术、文化与艺术之间的关系。</w:t>
      </w:r>
    </w:p>
    <w:p>
      <w:pPr>
        <w:spacing w:line="56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（二）熟悉了解西方传统美学思想发生发展的历史；熟悉了解重要历史时期西方美学史与艺术史上的代表人物、代表流派、代表作品及理论观点；</w:t>
      </w:r>
      <w:r>
        <w:rPr>
          <w:rFonts w:ascii="宋体" w:hAnsi="宋体" w:cs="宋体"/>
          <w:sz w:val="28"/>
          <w:szCs w:val="28"/>
        </w:rPr>
        <w:t>熟悉了解</w:t>
      </w:r>
      <w:r>
        <w:rPr>
          <w:rFonts w:hint="eastAsia" w:ascii="宋体" w:hAnsi="宋体" w:cs="宋体"/>
          <w:sz w:val="28"/>
          <w:szCs w:val="28"/>
        </w:rPr>
        <w:t>重要美学思潮与艺术思潮的生成、发展与演进的历史规律</w:t>
      </w:r>
      <w:r>
        <w:rPr>
          <w:rFonts w:ascii="宋体" w:hAnsi="宋体" w:cs="宋体"/>
          <w:sz w:val="28"/>
          <w:szCs w:val="28"/>
        </w:rPr>
        <w:t>。</w:t>
      </w:r>
      <w:r>
        <w:rPr>
          <w:rFonts w:hint="eastAsia" w:ascii="宋体" w:hAnsi="宋体" w:cs="宋体"/>
          <w:sz w:val="28"/>
          <w:szCs w:val="28"/>
        </w:rPr>
        <w:t>熟悉了解西方当代美学思想发生发展的历史语境、时代特征及文化状况；熟悉了解当代美学史与艺术批评史上的代表人物、代表流派、代表作品及理论观点；</w:t>
      </w:r>
      <w:r>
        <w:rPr>
          <w:rFonts w:ascii="宋体" w:hAnsi="宋体" w:cs="宋体"/>
          <w:sz w:val="28"/>
          <w:szCs w:val="28"/>
        </w:rPr>
        <w:t>熟悉了解</w:t>
      </w:r>
      <w:r>
        <w:rPr>
          <w:rFonts w:hint="eastAsia" w:ascii="宋体" w:hAnsi="宋体" w:cs="宋体"/>
          <w:sz w:val="28"/>
          <w:szCs w:val="28"/>
        </w:rPr>
        <w:t>美学思潮、艺术思潮与当代文化之间所构成的复杂关系</w:t>
      </w:r>
      <w:r>
        <w:rPr>
          <w:rFonts w:ascii="宋体" w:hAnsi="宋体" w:cs="宋体"/>
          <w:sz w:val="28"/>
          <w:szCs w:val="28"/>
        </w:rPr>
        <w:t>。</w:t>
      </w:r>
    </w:p>
    <w:p>
      <w:pPr>
        <w:spacing w:line="56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（三）熟悉了解中国古典美学思想发生发展的历史；熟悉了解重要历史时期中国美学史与艺术史上的代表人物、代表流派、代表作品及理论观点；</w:t>
      </w:r>
      <w:r>
        <w:rPr>
          <w:rFonts w:ascii="宋体" w:hAnsi="宋体" w:cs="宋体"/>
          <w:sz w:val="28"/>
          <w:szCs w:val="28"/>
        </w:rPr>
        <w:t>熟悉了解</w:t>
      </w:r>
      <w:r>
        <w:rPr>
          <w:rFonts w:hint="eastAsia" w:ascii="宋体" w:hAnsi="宋体" w:cs="宋体"/>
          <w:sz w:val="28"/>
          <w:szCs w:val="28"/>
        </w:rPr>
        <w:t>重要美学思潮与艺术思潮的生成、发展与演进的历史规律</w:t>
      </w:r>
      <w:r>
        <w:rPr>
          <w:rFonts w:ascii="宋体" w:hAnsi="宋体" w:cs="宋体"/>
          <w:sz w:val="28"/>
          <w:szCs w:val="28"/>
        </w:rPr>
        <w:t>。</w:t>
      </w:r>
      <w:r>
        <w:rPr>
          <w:rFonts w:hint="eastAsia" w:ascii="宋体" w:hAnsi="宋体" w:cs="宋体"/>
          <w:sz w:val="28"/>
          <w:szCs w:val="28"/>
        </w:rPr>
        <w:t>熟悉了解中国现当代美学思想发生发展的历史语境、时代特征及文化状况；熟悉了解现当代美学史与艺术批评史上的代表人物、代表流派、代表作品及理论观点；</w:t>
      </w:r>
      <w:r>
        <w:rPr>
          <w:rFonts w:ascii="宋体" w:hAnsi="宋体" w:cs="宋体"/>
          <w:sz w:val="28"/>
          <w:szCs w:val="28"/>
        </w:rPr>
        <w:t>熟悉了解</w:t>
      </w:r>
      <w:r>
        <w:rPr>
          <w:rFonts w:hint="eastAsia" w:ascii="宋体" w:hAnsi="宋体" w:cs="宋体"/>
          <w:sz w:val="28"/>
          <w:szCs w:val="28"/>
        </w:rPr>
        <w:t>美学思潮、艺术思潮与当代文化之间所构成的复杂关系</w:t>
      </w:r>
      <w:r>
        <w:rPr>
          <w:rFonts w:ascii="宋体" w:hAnsi="宋体" w:cs="宋体"/>
          <w:sz w:val="28"/>
          <w:szCs w:val="28"/>
        </w:rPr>
        <w:t>。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四、计算器使用要求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本科目无需使用计算器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附件1：试题导语参考</w:t>
      </w:r>
    </w:p>
    <w:p>
      <w:pPr>
        <w:spacing w:line="56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一、名词解释（共30分，</w:t>
      </w:r>
      <w:r>
        <w:rPr>
          <w:rFonts w:ascii="宋体" w:hAnsi="宋体" w:cs="宋体"/>
          <w:sz w:val="28"/>
          <w:szCs w:val="28"/>
        </w:rPr>
        <w:t>6</w:t>
      </w:r>
      <w:r>
        <w:rPr>
          <w:rFonts w:hint="eastAsia" w:ascii="宋体" w:hAnsi="宋体" w:cs="宋体"/>
          <w:sz w:val="28"/>
          <w:szCs w:val="28"/>
        </w:rPr>
        <w:t>小题，每题</w:t>
      </w:r>
      <w:r>
        <w:rPr>
          <w:rFonts w:ascii="宋体" w:hAnsi="宋体" w:cs="宋体"/>
          <w:sz w:val="28"/>
          <w:szCs w:val="28"/>
        </w:rPr>
        <w:t>5</w:t>
      </w:r>
      <w:r>
        <w:rPr>
          <w:rFonts w:hint="eastAsia" w:ascii="宋体" w:hAnsi="宋体" w:cs="宋体"/>
          <w:sz w:val="28"/>
          <w:szCs w:val="28"/>
        </w:rPr>
        <w:t>分）</w:t>
      </w:r>
    </w:p>
    <w:p>
      <w:pPr>
        <w:spacing w:line="56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二、简答题（共4</w:t>
      </w:r>
      <w:r>
        <w:rPr>
          <w:rFonts w:ascii="宋体" w:hAnsi="宋体" w:cs="宋体"/>
          <w:sz w:val="28"/>
          <w:szCs w:val="28"/>
        </w:rPr>
        <w:t>5</w:t>
      </w:r>
      <w:r>
        <w:rPr>
          <w:rFonts w:hint="eastAsia" w:ascii="宋体" w:hAnsi="宋体" w:cs="宋体"/>
          <w:sz w:val="28"/>
          <w:szCs w:val="28"/>
        </w:rPr>
        <w:t>分，</w:t>
      </w:r>
      <w:r>
        <w:rPr>
          <w:rFonts w:ascii="宋体" w:hAnsi="宋体" w:cs="宋体"/>
          <w:sz w:val="28"/>
          <w:szCs w:val="28"/>
        </w:rPr>
        <w:t>3</w:t>
      </w:r>
      <w:r>
        <w:rPr>
          <w:rFonts w:hint="eastAsia" w:ascii="宋体" w:hAnsi="宋体" w:cs="宋体"/>
          <w:sz w:val="28"/>
          <w:szCs w:val="28"/>
        </w:rPr>
        <w:t>小题，每题15分）</w:t>
      </w:r>
    </w:p>
    <w:p>
      <w:pPr>
        <w:spacing w:line="56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三、论述题（共</w:t>
      </w:r>
      <w:r>
        <w:rPr>
          <w:rFonts w:ascii="宋体" w:hAnsi="宋体" w:cs="宋体"/>
          <w:sz w:val="28"/>
          <w:szCs w:val="28"/>
        </w:rPr>
        <w:t>75</w:t>
      </w:r>
      <w:r>
        <w:rPr>
          <w:rFonts w:hint="eastAsia" w:ascii="宋体" w:hAnsi="宋体" w:cs="宋体"/>
          <w:sz w:val="28"/>
          <w:szCs w:val="28"/>
        </w:rPr>
        <w:t>分，3小题，每题</w:t>
      </w:r>
      <w:r>
        <w:rPr>
          <w:rFonts w:ascii="宋体" w:hAnsi="宋体" w:cs="宋体"/>
          <w:sz w:val="28"/>
          <w:szCs w:val="28"/>
        </w:rPr>
        <w:t>25</w:t>
      </w:r>
      <w:r>
        <w:rPr>
          <w:rFonts w:hint="eastAsia" w:ascii="宋体" w:hAnsi="宋体" w:cs="宋体"/>
          <w:sz w:val="28"/>
          <w:szCs w:val="28"/>
        </w:rPr>
        <w:t>分）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注：试题导语信息最终以试题命制为准</w:t>
      </w:r>
    </w:p>
    <w:p>
      <w:pPr>
        <w:spacing w:line="560" w:lineRule="exact"/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附件2：参考书目信息</w:t>
      </w:r>
    </w:p>
    <w:p>
      <w:pPr>
        <w:spacing w:line="56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1、《西方美学史》上下册，朱光潜著，人民文学出版社，</w:t>
      </w:r>
      <w:r>
        <w:rPr>
          <w:rFonts w:ascii="宋体" w:hAnsi="宋体" w:cs="宋体"/>
          <w:sz w:val="28"/>
          <w:szCs w:val="28"/>
        </w:rPr>
        <w:t>1979</w:t>
      </w:r>
      <w:r>
        <w:rPr>
          <w:rFonts w:hint="eastAsia" w:ascii="宋体" w:hAnsi="宋体" w:cs="宋体"/>
          <w:sz w:val="28"/>
          <w:szCs w:val="28"/>
        </w:rPr>
        <w:t>年版。</w:t>
      </w:r>
    </w:p>
    <w:p>
      <w:pPr>
        <w:spacing w:line="56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</w:t>
      </w:r>
      <w:r>
        <w:rPr>
          <w:rFonts w:hint="eastAsia" w:ascii="宋体" w:hAnsi="宋体" w:cs="宋体"/>
          <w:sz w:val="28"/>
          <w:szCs w:val="28"/>
        </w:rPr>
        <w:t>、《中国美学史》第二版，马工程教材编写组，高等教育出版社，2</w:t>
      </w:r>
      <w:r>
        <w:rPr>
          <w:rFonts w:ascii="宋体" w:hAnsi="宋体" w:cs="宋体"/>
          <w:sz w:val="28"/>
          <w:szCs w:val="28"/>
        </w:rPr>
        <w:t>018</w:t>
      </w:r>
      <w:r>
        <w:rPr>
          <w:rFonts w:hint="eastAsia" w:ascii="宋体" w:hAnsi="宋体" w:cs="宋体"/>
          <w:sz w:val="28"/>
          <w:szCs w:val="28"/>
        </w:rPr>
        <w:t>年版。</w:t>
      </w:r>
    </w:p>
    <w:p>
      <w:pPr>
        <w:spacing w:line="56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3</w:t>
      </w:r>
      <w:r>
        <w:rPr>
          <w:rFonts w:hint="eastAsia" w:ascii="宋体" w:hAnsi="宋体" w:cs="宋体"/>
          <w:sz w:val="28"/>
          <w:szCs w:val="28"/>
        </w:rPr>
        <w:t>、《西方艺术史学史》，陈平著，北京大学出版社，2</w:t>
      </w:r>
      <w:r>
        <w:rPr>
          <w:rFonts w:ascii="宋体" w:hAnsi="宋体" w:cs="宋体"/>
          <w:sz w:val="28"/>
          <w:szCs w:val="28"/>
        </w:rPr>
        <w:t>020</w:t>
      </w:r>
      <w:r>
        <w:rPr>
          <w:rFonts w:hint="eastAsia" w:ascii="宋体" w:hAnsi="宋体" w:cs="宋体"/>
          <w:sz w:val="28"/>
          <w:szCs w:val="28"/>
        </w:rPr>
        <w:t>年版。</w:t>
      </w:r>
    </w:p>
    <w:p>
      <w:pPr>
        <w:spacing w:line="56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4</w:t>
      </w:r>
      <w:r>
        <w:rPr>
          <w:rFonts w:hint="eastAsia" w:ascii="宋体" w:hAnsi="宋体" w:cs="宋体"/>
          <w:sz w:val="28"/>
          <w:szCs w:val="28"/>
        </w:rPr>
        <w:t>、《2</w:t>
      </w:r>
      <w:r>
        <w:rPr>
          <w:rFonts w:ascii="宋体" w:hAnsi="宋体" w:cs="宋体"/>
          <w:sz w:val="28"/>
          <w:szCs w:val="28"/>
        </w:rPr>
        <w:t>0</w:t>
      </w:r>
      <w:r>
        <w:rPr>
          <w:rFonts w:hint="eastAsia" w:ascii="宋体" w:hAnsi="宋体" w:cs="宋体"/>
          <w:sz w:val="28"/>
          <w:szCs w:val="28"/>
        </w:rPr>
        <w:t>世纪西方美学》，周宪著，高等教育出版社，2</w:t>
      </w:r>
      <w:r>
        <w:rPr>
          <w:rFonts w:ascii="宋体" w:hAnsi="宋体" w:cs="宋体"/>
          <w:sz w:val="28"/>
          <w:szCs w:val="28"/>
        </w:rPr>
        <w:t>004</w:t>
      </w:r>
      <w:r>
        <w:rPr>
          <w:rFonts w:hint="eastAsia" w:ascii="宋体" w:hAnsi="宋体" w:cs="宋体"/>
          <w:sz w:val="28"/>
          <w:szCs w:val="28"/>
        </w:rPr>
        <w:t>年版。</w:t>
      </w:r>
    </w:p>
    <w:p>
      <w:pPr>
        <w:spacing w:line="56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5、《中国现当代艺术学史》上册，夏燕靖著，南京大学出版社，2</w:t>
      </w:r>
      <w:r>
        <w:rPr>
          <w:rFonts w:ascii="宋体" w:hAnsi="宋体" w:cs="宋体"/>
          <w:sz w:val="28"/>
          <w:szCs w:val="28"/>
        </w:rPr>
        <w:t>011</w:t>
      </w:r>
      <w:r>
        <w:rPr>
          <w:rFonts w:hint="eastAsia" w:ascii="宋体" w:hAnsi="宋体" w:cs="宋体"/>
          <w:sz w:val="28"/>
          <w:szCs w:val="28"/>
        </w:rPr>
        <w:t>年版。</w:t>
      </w:r>
    </w:p>
    <w:p>
      <w:pPr>
        <w:spacing w:line="360" w:lineRule="auto"/>
        <w:rPr>
          <w:rFonts w:ascii="黑体" w:hAnsi="黑体" w:eastAsia="黑体" w:cs="黑体"/>
          <w:sz w:val="32"/>
          <w:szCs w:val="32"/>
        </w:rPr>
      </w:pPr>
    </w:p>
    <w:p>
      <w:pPr>
        <w:spacing w:line="360" w:lineRule="auto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drawing>
          <wp:inline distT="0" distB="0" distL="0" distR="0">
            <wp:extent cx="2406015" cy="3406140"/>
            <wp:effectExtent l="0" t="0" r="0" b="381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09796" cy="3411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sz w:val="32"/>
          <w:szCs w:val="32"/>
        </w:rPr>
        <w:t xml:space="preserve"> </w:t>
      </w:r>
      <w:r>
        <w:rPr>
          <w:rFonts w:ascii="黑体" w:hAnsi="黑体" w:eastAsia="黑体" w:cs="黑体"/>
          <w:sz w:val="32"/>
          <w:szCs w:val="32"/>
        </w:rPr>
        <w:t xml:space="preserve">  </w:t>
      </w:r>
      <w:r>
        <w:drawing>
          <wp:inline distT="0" distB="0" distL="0" distR="0">
            <wp:extent cx="2484120" cy="339979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00377" cy="3422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黑体" w:hAnsi="黑体" w:eastAsia="黑体" w:cs="黑体"/>
          <w:sz w:val="32"/>
          <w:szCs w:val="32"/>
        </w:rPr>
      </w:pPr>
    </w:p>
    <w:p>
      <w:pPr>
        <w:spacing w:line="360" w:lineRule="auto"/>
        <w:rPr>
          <w:rFonts w:ascii="黑体" w:hAnsi="黑体" w:eastAsia="黑体" w:cs="黑体"/>
          <w:sz w:val="32"/>
          <w:szCs w:val="32"/>
        </w:rPr>
      </w:pPr>
      <w:r>
        <w:drawing>
          <wp:inline distT="0" distB="0" distL="0" distR="0">
            <wp:extent cx="2520315" cy="3524885"/>
            <wp:effectExtent l="0" t="0" r="13335" b="1841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20315" cy="3524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sz w:val="32"/>
          <w:szCs w:val="32"/>
        </w:rPr>
        <w:t xml:space="preserve"> 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ascii="黑体" w:hAnsi="黑体" w:eastAsia="黑体" w:cs="黑体"/>
          <w:sz w:val="32"/>
          <w:szCs w:val="32"/>
        </w:rPr>
        <w:drawing>
          <wp:inline distT="0" distB="0" distL="0" distR="0">
            <wp:extent cx="2520315" cy="3447415"/>
            <wp:effectExtent l="0" t="0" r="13335" b="63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20315" cy="3447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黑体" w:hAnsi="黑体" w:eastAsia="黑体" w:cs="黑体"/>
          <w:sz w:val="32"/>
          <w:szCs w:val="32"/>
        </w:rPr>
      </w:pPr>
    </w:p>
    <w:p>
      <w:pPr>
        <w:spacing w:line="360" w:lineRule="auto"/>
        <w:rPr>
          <w:rFonts w:ascii="黑体" w:hAnsi="黑体" w:eastAsia="黑体" w:cs="黑体"/>
          <w:sz w:val="32"/>
          <w:szCs w:val="32"/>
        </w:rPr>
      </w:pPr>
      <w:r>
        <w:drawing>
          <wp:inline distT="0" distB="0" distL="0" distR="0">
            <wp:extent cx="2553970" cy="360426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95293" cy="366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黑体"/>
          <w:sz w:val="32"/>
          <w:szCs w:val="32"/>
        </w:rPr>
        <w:t xml:space="preserve"> </w:t>
      </w:r>
      <w:r>
        <w:rPr>
          <w:rFonts w:ascii="黑体" w:hAnsi="黑体" w:eastAsia="黑体" w:cs="黑体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/>
          <w:b/>
          <w:bCs/>
          <w:sz w:val="28"/>
          <w:szCs w:val="32"/>
          <w:lang w:val="en-US" w:eastAsia="zh-CN"/>
        </w:rPr>
        <w:t>以上信息仅供参考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lhNWI1N2M2OGQ4MTA0ZDBkNTg2ZjBlYzczOTllYWUifQ=="/>
  </w:docVars>
  <w:rsids>
    <w:rsidRoot w:val="00B5559F"/>
    <w:rsid w:val="00037F73"/>
    <w:rsid w:val="002F6378"/>
    <w:rsid w:val="003732D0"/>
    <w:rsid w:val="004E3D0B"/>
    <w:rsid w:val="00830C9F"/>
    <w:rsid w:val="008B378F"/>
    <w:rsid w:val="00926FE1"/>
    <w:rsid w:val="00B5559F"/>
    <w:rsid w:val="00CE3217"/>
    <w:rsid w:val="00D73CB3"/>
    <w:rsid w:val="00DA614C"/>
    <w:rsid w:val="00DB7801"/>
    <w:rsid w:val="00DC78A1"/>
    <w:rsid w:val="00E73DAA"/>
    <w:rsid w:val="00E773C6"/>
    <w:rsid w:val="00F5102D"/>
    <w:rsid w:val="15BC27BC"/>
    <w:rsid w:val="27BF526D"/>
    <w:rsid w:val="497F2511"/>
    <w:rsid w:val="6521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uiPriority w:val="99"/>
    <w:pPr>
      <w:ind w:firstLine="420" w:firstLineChars="200"/>
    </w:pPr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994</Words>
  <Characters>1029</Characters>
  <Lines>7</Lines>
  <Paragraphs>1</Paragraphs>
  <TotalTime>0</TotalTime>
  <ScaleCrop>false</ScaleCrop>
  <LinksUpToDate>false</LinksUpToDate>
  <CharactersWithSpaces>1095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2021-07-10T02:12:00Z</dcterms:created>
  <dc:creator>Administrator</dc:creator>
  <cp:lastModifiedBy>辛明阳</cp:lastModifiedBy>
  <dcterms:modified xsi:type="dcterms:W3CDTF">2022-09-16T00:43:12Z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9BC038CC13D441E29068235DD9A4390C</vt:lpwstr>
  </property>
</Properties>
</file>