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东北大学2023年硕士研究生招生考试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Lines="50" w:line="360" w:lineRule="auto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835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金属学与热处理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金属学与热处理是材料工程专业硕士生入学考试的业务课。考试对象为参加材料工程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专业</w:t>
      </w:r>
      <w:r>
        <w:rPr>
          <w:rFonts w:hint="eastAsia" w:ascii="宋体" w:hAnsi="宋体" w:cs="宋体"/>
          <w:sz w:val="28"/>
          <w:szCs w:val="28"/>
        </w:rPr>
        <w:t>2023年全国硕士研究生入学考试的准考考生。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>
        <w:rPr>
          <w:sz w:val="28"/>
          <w:szCs w:val="28"/>
        </w:rPr>
        <w:t>金属与合金的晶体结构</w:t>
      </w:r>
    </w:p>
    <w:p>
      <w:pPr>
        <w:pStyle w:val="8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 xml:space="preserve">晶体、非晶体；晶胞、晶系、晶面指数与晶向指数； </w:t>
      </w:r>
    </w:p>
    <w:p>
      <w:pPr>
        <w:pStyle w:val="8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三种典型金属晶体的原子排列方式、晶胞原子数、配位数、致密度、密排晶向与密排晶面、多晶型性；</w:t>
      </w:r>
    </w:p>
    <w:p>
      <w:pPr>
        <w:pStyle w:val="8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合金中的相及其结构：固溶体、化合物；</w:t>
      </w:r>
    </w:p>
    <w:p>
      <w:pPr>
        <w:pStyle w:val="8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点缺陷、位错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 xml:space="preserve">界面。 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>
        <w:rPr>
          <w:sz w:val="28"/>
          <w:szCs w:val="28"/>
        </w:rPr>
        <w:t>纯金属的结晶</w:t>
      </w:r>
    </w:p>
    <w:p>
      <w:pPr>
        <w:pStyle w:val="8"/>
        <w:numPr>
          <w:ilvl w:val="0"/>
          <w:numId w:val="2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纯金属结晶规律、结晶条件、结晶过程中的形核、长大过程与晶粒尺寸控制；</w:t>
      </w:r>
    </w:p>
    <w:p>
      <w:pPr>
        <w:pStyle w:val="8"/>
        <w:numPr>
          <w:ilvl w:val="0"/>
          <w:numId w:val="2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过冷度在结晶过程中的作用，临界晶核半径、临界形核功与过冷度之间的关系，细化晶粒的方法。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</w:t>
      </w:r>
      <w:r>
        <w:rPr>
          <w:sz w:val="28"/>
          <w:szCs w:val="28"/>
        </w:rPr>
        <w:t>二元合金相图和合金的凝固</w:t>
      </w:r>
    </w:p>
    <w:p>
      <w:pPr>
        <w:pStyle w:val="8"/>
        <w:numPr>
          <w:ilvl w:val="0"/>
          <w:numId w:val="3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二元合金相图建立与杠杆定律，二元相图的分析和使用；</w:t>
      </w:r>
    </w:p>
    <w:p>
      <w:pPr>
        <w:pStyle w:val="8"/>
        <w:numPr>
          <w:ilvl w:val="0"/>
          <w:numId w:val="3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二元合金凝固过程及组织形貌分析、平衡相、平衡组织计算；非平衡凝固过程及其组织分析、固溶体合金的结晶特点；</w:t>
      </w:r>
    </w:p>
    <w:p>
      <w:pPr>
        <w:pStyle w:val="8"/>
        <w:numPr>
          <w:ilvl w:val="0"/>
          <w:numId w:val="3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伪共晶、离异共晶、枝晶偏析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成分过冷；</w:t>
      </w:r>
    </w:p>
    <w:p>
      <w:pPr>
        <w:pStyle w:val="8"/>
        <w:numPr>
          <w:ilvl w:val="0"/>
          <w:numId w:val="3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金属铸锭的组织与缺陷。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</w:t>
      </w:r>
      <w:r>
        <w:rPr>
          <w:sz w:val="28"/>
          <w:szCs w:val="28"/>
        </w:rPr>
        <w:t>铁碳合金</w:t>
      </w:r>
    </w:p>
    <w:p>
      <w:pPr>
        <w:pStyle w:val="8"/>
        <w:numPr>
          <w:ilvl w:val="0"/>
          <w:numId w:val="4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Fe-Fe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C相图的特征温度、碳含量、转变线、各区域的组成相、相图中的重要点（B包晶点、C共晶点、S共析点、E奥氏体最大含碳量、P铁素体最大含碳量等）、线（BHJ包晶转变线、ECF共晶转变线、PSK共析转变线、GS线、ES线等）、相（铁素体、奥氏体、渗碳体）；</w:t>
      </w:r>
    </w:p>
    <w:p>
      <w:pPr>
        <w:pStyle w:val="8"/>
        <w:numPr>
          <w:ilvl w:val="0"/>
          <w:numId w:val="4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各种成分合金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结晶过程分析、室温下的显微组织、相组成物、组织组成物相对量的计算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五种渗碳体的来源、形态及相对量的计算；</w:t>
      </w:r>
    </w:p>
    <w:p>
      <w:pPr>
        <w:pStyle w:val="8"/>
        <w:numPr>
          <w:ilvl w:val="0"/>
          <w:numId w:val="4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含碳量对钢的平衡组织及性能的影响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室温下碳钢及白口铁的显微组织及含碳量范围。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（五）</w:t>
      </w:r>
      <w:r>
        <w:rPr>
          <w:sz w:val="28"/>
          <w:szCs w:val="28"/>
        </w:rPr>
        <w:t>金属的塑性变形和再结晶</w:t>
      </w:r>
    </w:p>
    <w:p>
      <w:pPr>
        <w:pStyle w:val="8"/>
        <w:numPr>
          <w:ilvl w:val="0"/>
          <w:numId w:val="5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金属塑性变形的方式：滑移、孪生；</w:t>
      </w:r>
    </w:p>
    <w:p>
      <w:pPr>
        <w:pStyle w:val="8"/>
        <w:numPr>
          <w:ilvl w:val="0"/>
          <w:numId w:val="5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晶体滑移的位错机制、滑移带、滑移线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 xml:space="preserve">滑移的临界分切应力、滑移面、滑移方向、滑移系； </w:t>
      </w:r>
    </w:p>
    <w:p>
      <w:pPr>
        <w:pStyle w:val="8"/>
        <w:numPr>
          <w:ilvl w:val="0"/>
          <w:numId w:val="5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塑性变形对金属组织与性能的影响，位错强化机制、细晶强化机制；</w:t>
      </w:r>
    </w:p>
    <w:p>
      <w:pPr>
        <w:pStyle w:val="8"/>
        <w:numPr>
          <w:ilvl w:val="0"/>
          <w:numId w:val="5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冷变形金属在加热过程中的组织与性能变化，回复与再结晶；</w:t>
      </w:r>
    </w:p>
    <w:p>
      <w:pPr>
        <w:pStyle w:val="8"/>
        <w:numPr>
          <w:ilvl w:val="0"/>
          <w:numId w:val="5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再结晶后的晶粒尺寸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影响再结晶晶粒尺寸和温度的主要因素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金属热加工的目的。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（六）</w:t>
      </w:r>
      <w:r>
        <w:rPr>
          <w:sz w:val="28"/>
          <w:szCs w:val="28"/>
        </w:rPr>
        <w:t>钢在加热和冷却时的转变</w:t>
      </w:r>
    </w:p>
    <w:p>
      <w:pPr>
        <w:pStyle w:val="8"/>
        <w:numPr>
          <w:ilvl w:val="0"/>
          <w:numId w:val="6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了解热处理的作用、热处理与相图之间的关系、固态相变的特点；</w:t>
      </w:r>
    </w:p>
    <w:p>
      <w:pPr>
        <w:pStyle w:val="8"/>
        <w:numPr>
          <w:ilvl w:val="0"/>
          <w:numId w:val="6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钢的奥氏体化过程、奥氏体晶粒度及控制；</w:t>
      </w:r>
    </w:p>
    <w:p>
      <w:pPr>
        <w:pStyle w:val="8"/>
        <w:numPr>
          <w:ilvl w:val="0"/>
          <w:numId w:val="6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钢在冷却时的转变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珠光体、贝氏体、马氏体转变特征，各自的组织特征及性能特点；等温转变（TTT）与连续转变（CCT）曲线。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（七）</w:t>
      </w:r>
      <w:r>
        <w:rPr>
          <w:sz w:val="28"/>
          <w:szCs w:val="28"/>
        </w:rPr>
        <w:t>钢的回火转变及合金时效</w:t>
      </w:r>
    </w:p>
    <w:p>
      <w:pPr>
        <w:pStyle w:val="8"/>
        <w:numPr>
          <w:ilvl w:val="0"/>
          <w:numId w:val="7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钢在回火时的组织转变过程，不同温度回火后的组织及性能；</w:t>
      </w:r>
    </w:p>
    <w:p>
      <w:pPr>
        <w:pStyle w:val="8"/>
        <w:numPr>
          <w:ilvl w:val="0"/>
          <w:numId w:val="7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回火脆性及消除方法。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（八）</w:t>
      </w:r>
      <w:r>
        <w:rPr>
          <w:sz w:val="28"/>
          <w:szCs w:val="28"/>
        </w:rPr>
        <w:t>钢的热处理工艺。</w:t>
      </w:r>
    </w:p>
    <w:p>
      <w:pPr>
        <w:pStyle w:val="8"/>
        <w:numPr>
          <w:ilvl w:val="0"/>
          <w:numId w:val="8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退火、正火、淬火、回火的目的、组织与应用；加热温度、保温时间和冷却速度的选择；</w:t>
      </w:r>
    </w:p>
    <w:p>
      <w:pPr>
        <w:pStyle w:val="8"/>
        <w:numPr>
          <w:ilvl w:val="0"/>
          <w:numId w:val="8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淬透性、淬硬性的意义；</w:t>
      </w:r>
    </w:p>
    <w:p>
      <w:pPr>
        <w:pStyle w:val="8"/>
        <w:numPr>
          <w:ilvl w:val="0"/>
          <w:numId w:val="8"/>
        </w:numPr>
        <w:spacing w:line="560" w:lineRule="exact"/>
        <w:ind w:firstLineChars="0"/>
        <w:rPr>
          <w:sz w:val="28"/>
          <w:szCs w:val="28"/>
        </w:rPr>
      </w:pPr>
      <w:r>
        <w:rPr>
          <w:sz w:val="28"/>
          <w:szCs w:val="28"/>
        </w:rPr>
        <w:t>常用钢的热处理规范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综合分析机械制造工艺流程中各热处理工序的目的、工艺参数制定、组织形貌及性能特点等。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本科目需使用计算器、直尺。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附件1：试题导语参考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一、简答题 （共8</w:t>
      </w:r>
      <w:r>
        <w:rPr>
          <w:rFonts w:ascii="宋体" w:hAnsi="宋体" w:cs="宋体"/>
          <w:sz w:val="28"/>
          <w:szCs w:val="28"/>
        </w:rPr>
        <w:t>0</w:t>
      </w:r>
      <w:r>
        <w:rPr>
          <w:rFonts w:hint="eastAsia" w:ascii="宋体" w:hAnsi="宋体" w:cs="宋体"/>
          <w:sz w:val="28"/>
          <w:szCs w:val="28"/>
        </w:rPr>
        <w:t>分，8题，每题</w:t>
      </w:r>
      <w:r>
        <w:rPr>
          <w:rFonts w:ascii="宋体" w:hAnsi="宋体" w:cs="宋体"/>
          <w:sz w:val="28"/>
          <w:szCs w:val="28"/>
        </w:rPr>
        <w:t>10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</w:t>
      </w:r>
      <w:r>
        <w:rPr>
          <w:rFonts w:ascii="宋体" w:hAnsi="宋体" w:cs="宋体"/>
          <w:sz w:val="28"/>
          <w:szCs w:val="28"/>
        </w:rPr>
        <w:t>综合论述题</w:t>
      </w:r>
      <w:r>
        <w:rPr>
          <w:rFonts w:hint="eastAsia" w:ascii="宋体" w:hAnsi="宋体" w:cs="宋体"/>
          <w:sz w:val="28"/>
          <w:szCs w:val="28"/>
        </w:rPr>
        <w:t xml:space="preserve"> （共</w:t>
      </w:r>
      <w:r>
        <w:rPr>
          <w:rFonts w:ascii="宋体" w:hAnsi="宋体" w:cs="宋体"/>
          <w:sz w:val="28"/>
          <w:szCs w:val="28"/>
        </w:rPr>
        <w:t>70</w:t>
      </w:r>
      <w:r>
        <w:rPr>
          <w:rFonts w:hint="eastAsia" w:ascii="宋体" w:hAnsi="宋体" w:cs="宋体"/>
          <w:sz w:val="28"/>
          <w:szCs w:val="28"/>
        </w:rPr>
        <w:t>分，其中第</w:t>
      </w:r>
      <w:r>
        <w:rPr>
          <w:rFonts w:ascii="宋体" w:hAnsi="宋体" w:cs="宋体"/>
          <w:sz w:val="28"/>
          <w:szCs w:val="28"/>
        </w:rPr>
        <w:t>1题20分，第2题25分，第3</w:t>
      </w:r>
      <w:r>
        <w:rPr>
          <w:rFonts w:hint="eastAsia" w:ascii="宋体" w:hAnsi="宋体" w:cs="宋体"/>
          <w:sz w:val="28"/>
          <w:szCs w:val="28"/>
        </w:rPr>
        <w:t>题2</w:t>
      </w:r>
      <w:r>
        <w:rPr>
          <w:rFonts w:ascii="宋体" w:hAnsi="宋体" w:cs="宋体"/>
          <w:sz w:val="28"/>
          <w:szCs w:val="28"/>
        </w:rPr>
        <w:t>5分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spacing w:line="560" w:lineRule="exact"/>
        <w:ind w:firstLine="560" w:firstLineChars="200"/>
        <w:rPr>
          <w:rFonts w:hint="eastAsia" w:ascii="宋体" w:hAnsi="宋体" w:cs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897255</wp:posOffset>
            </wp:positionV>
            <wp:extent cx="2413635" cy="3183890"/>
            <wp:effectExtent l="0" t="0" r="5715" b="6985"/>
            <wp:wrapTopAndBottom/>
            <wp:docPr id="3" name="图片 2" descr="图片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图片1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 r="46050"/>
                    <a:stretch>
                      <a:fillRect/>
                    </a:stretch>
                  </pic:blipFill>
                  <pic:spPr>
                    <a:xfrm>
                      <a:off x="0" y="0"/>
                      <a:ext cx="2413635" cy="3183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8"/>
          <w:szCs w:val="28"/>
        </w:rPr>
        <w:t>《金属学与热处理原理（第3版）》，崔忠圻，刘北兴编，哈尔滨工业大学出版社，2017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</w:p>
    <w:p>
      <w:pPr>
        <w:spacing w:line="560" w:lineRule="exact"/>
        <w:rPr>
          <w:rFonts w:hint="eastAsia" w:ascii="宋体" w:hAnsi="宋体" w:cs="宋体" w:eastAsiaTheme="minor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宋体" w:hAnsi="宋体" w:cs="宋体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以上信息仅供参考</w:t>
      </w:r>
    </w:p>
    <w:sectPr>
      <w:pgSz w:w="11906" w:h="16838"/>
      <w:pgMar w:top="1928" w:right="1417" w:bottom="1701" w:left="141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521FA8"/>
    <w:multiLevelType w:val="multilevel"/>
    <w:tmpl w:val="06521FA8"/>
    <w:lvl w:ilvl="0" w:tentative="0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3F5D063D"/>
    <w:multiLevelType w:val="multilevel"/>
    <w:tmpl w:val="3F5D063D"/>
    <w:lvl w:ilvl="0" w:tentative="0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44146E69"/>
    <w:multiLevelType w:val="multilevel"/>
    <w:tmpl w:val="44146E69"/>
    <w:lvl w:ilvl="0" w:tentative="0">
      <w:start w:val="1"/>
      <w:numFmt w:val="decimal"/>
      <w:lvlText w:val="%1."/>
      <w:lvlJc w:val="left"/>
      <w:pPr>
        <w:ind w:left="98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46265F85"/>
    <w:multiLevelType w:val="multilevel"/>
    <w:tmpl w:val="46265F85"/>
    <w:lvl w:ilvl="0" w:tentative="0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4BE728AA"/>
    <w:multiLevelType w:val="multilevel"/>
    <w:tmpl w:val="4BE728AA"/>
    <w:lvl w:ilvl="0" w:tentative="0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53CA3C3A"/>
    <w:multiLevelType w:val="multilevel"/>
    <w:tmpl w:val="53CA3C3A"/>
    <w:lvl w:ilvl="0" w:tentative="0">
      <w:start w:val="1"/>
      <w:numFmt w:val="decimal"/>
      <w:lvlText w:val="%1."/>
      <w:lvlJc w:val="left"/>
      <w:pPr>
        <w:ind w:left="98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548128C7"/>
    <w:multiLevelType w:val="multilevel"/>
    <w:tmpl w:val="548128C7"/>
    <w:lvl w:ilvl="0" w:tentative="0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61C33FCD"/>
    <w:multiLevelType w:val="multilevel"/>
    <w:tmpl w:val="61C33FCD"/>
    <w:lvl w:ilvl="0" w:tentative="0">
      <w:start w:val="1"/>
      <w:numFmt w:val="decimal"/>
      <w:lvlText w:val="%1."/>
      <w:lvlJc w:val="left"/>
      <w:pPr>
        <w:ind w:left="98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6E57F3"/>
    <w:rsid w:val="000B6D86"/>
    <w:rsid w:val="00203B09"/>
    <w:rsid w:val="00367327"/>
    <w:rsid w:val="004404EF"/>
    <w:rsid w:val="004A7CD4"/>
    <w:rsid w:val="005B1DF5"/>
    <w:rsid w:val="005B2F2B"/>
    <w:rsid w:val="006E57F3"/>
    <w:rsid w:val="00926FE1"/>
    <w:rsid w:val="009F4D34"/>
    <w:rsid w:val="00D26C53"/>
    <w:rsid w:val="00DC6233"/>
    <w:rsid w:val="00F54F49"/>
    <w:rsid w:val="00F73ABB"/>
    <w:rsid w:val="161A5D69"/>
    <w:rsid w:val="229E6870"/>
    <w:rsid w:val="4E2C6BA1"/>
    <w:rsid w:val="50D5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1338</Words>
  <Characters>1379</Characters>
  <Lines>9</Lines>
  <Paragraphs>2</Paragraphs>
  <TotalTime>4</TotalTime>
  <ScaleCrop>false</ScaleCrop>
  <LinksUpToDate>false</LinksUpToDate>
  <CharactersWithSpaces>1443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2021-07-09T06:37:00Z</dcterms:created>
  <dc:creator>Administrator</dc:creator>
  <cp:lastModifiedBy>辛明阳</cp:lastModifiedBy>
  <cp:lastPrinted>2021-10-18T00:54:00Z</cp:lastPrinted>
  <dcterms:modified xsi:type="dcterms:W3CDTF">2022-09-14T14:10:00Z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468665C4FC1647FE8859B865EA77F21C</vt:lpwstr>
  </property>
</Properties>
</file>