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/>
          <w:b/>
          <w:sz w:val="32"/>
          <w:szCs w:val="32"/>
        </w:rPr>
      </w:pPr>
      <w:r>
        <w:rPr>
          <w:rFonts w:hint="eastAsia" w:ascii="宋体"/>
          <w:b/>
          <w:sz w:val="32"/>
          <w:szCs w:val="32"/>
        </w:rPr>
        <w:t>塔里木大学硕士研究生入学考试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color w:val="FF0000"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  <w:lang w:eastAsia="zh-CN"/>
        </w:rPr>
        <w:t>《</w:t>
      </w:r>
      <w:r>
        <w:rPr>
          <w:rFonts w:hint="eastAsia" w:ascii="宋体" w:hAnsi="宋体" w:cs="Arial"/>
          <w:b/>
          <w:kern w:val="0"/>
          <w:sz w:val="32"/>
          <w:szCs w:val="32"/>
        </w:rPr>
        <w:t>化工原理</w:t>
      </w:r>
      <w:r>
        <w:rPr>
          <w:rFonts w:hint="eastAsia" w:ascii="宋体" w:hAnsi="宋体" w:cs="Arial"/>
          <w:b/>
          <w:kern w:val="0"/>
          <w:sz w:val="32"/>
          <w:szCs w:val="32"/>
          <w:lang w:eastAsia="zh-CN"/>
        </w:rPr>
        <w:t>》</w:t>
      </w:r>
      <w:r>
        <w:rPr>
          <w:rFonts w:hint="eastAsia" w:ascii="宋体" w:hAnsi="宋体" w:cs="Arial"/>
          <w:b/>
          <w:kern w:val="0"/>
          <w:sz w:val="32"/>
          <w:szCs w:val="32"/>
        </w:rPr>
        <w:t>考试大纲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jc w:val="center"/>
        <w:textAlignment w:val="auto"/>
        <w:rPr>
          <w:rFonts w:ascii="宋体" w:hAnsi="宋体" w:cs="Arial"/>
          <w:b/>
          <w:color w:val="000000"/>
          <w:kern w:val="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kern w:val="0"/>
          <w:sz w:val="24"/>
          <w:szCs w:val="24"/>
        </w:rPr>
        <w:t>第一部分   考试说明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一、考查目标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《化工原理》侧重于化工过程中单元操作综合知识的考查，考试内容涵盖流体流动、流体输送机械、机械分离与固体流态化、传热、吸收、蒸馏、干燥等内容，要求考生理解和掌握单元操作的基本原理和计算方法，能够运用基本原理和分析方法，解决化工生产过程中有关单元操作的实际工程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二、适用范围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适用于化学工程与技术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eastAsia="zh-CN"/>
        </w:rPr>
        <w:t>、材料与化工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专业的考生。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三、考试形式和试卷结构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1、试卷满分及考试时间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本试卷满分为150分，考试时间为180分钟。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2、答题方式及要求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闭卷、笔试。</w:t>
      </w:r>
      <w:r>
        <w:rPr>
          <w:rFonts w:hint="eastAsia" w:ascii="宋体" w:hAnsi="宋体" w:eastAsia="宋体" w:cs="宋体"/>
          <w:sz w:val="24"/>
          <w:szCs w:val="24"/>
        </w:rPr>
        <w:t>所有答案均写在答题纸上，在试卷上答题无效。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3、试卷内容结构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《化工原理》理论知识150分。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题型：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left="851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（1）单项选择题 ；（2）多项选择题 ；（3）填空题 ；（4）判断题 ； （5）简答题 ；（6）计算题（含综合计算题）。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四、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参考书目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1、《化工原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理》，谭天恩、窦梅主编，化学工业出版社，2013年6月第4版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《化工原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理》，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instrText xml:space="preserve"> HYPERLINK "http://search.dangdang.com/?key2=%B3%C2%C3%F4%BA%E3&amp;medium=01&amp;category_path=01.00.00.00.00.00" \t "http://product.dangdang.com/_blank" </w:instrTex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陈敏恒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instrText xml:space="preserve"> HYPERLINK "http://search.dangdang.com/?key2=%B4%D4%B5%C2%D7%CC&amp;medium=01&amp;category_path=01.00.00.00.00.00" \t "http://product.dangdang.com/_blank" </w:instrTex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丛德滋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instrText xml:space="preserve"> HYPERLINK "http://search.dangdang.com/?key2=%C6%EB%C3%F9%D5%AB&amp;medium=01&amp;category_path=01.00.00.00.00.00" \t "http://product.dangdang.com/_blank" </w:instrTex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齐鸣斋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instrText xml:space="preserve"> HYPERLINK "http://search.dangdang.com/?key2=%C5%CB%BA%D7%C1%D6&amp;medium=01&amp;category_path=01.00.00.00.00.00" \t "http://product.dangdang.com/_blank" </w:instrTex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潘鹤林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instrText xml:space="preserve"> HYPERLINK "http://search.dangdang.com/?key2=%BB%C6%E6%BC&amp;medium=01&amp;category_path=01.00.00.00.00.00" \t "http://product.dangdang.com/_blank" </w:instrTex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黄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婕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编，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instrText xml:space="preserve"> HYPERLINK "http://search.dangdang.com/?key3=%BB%AF%D1%A7%B9%A4%D2%B5%B3%F6%B0%E6%C9%E7&amp;medium=01&amp;category_path=01.00.00.00.00.00" \t "http://product.dangdang.com/_blank" </w:instrTex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化学工业出版社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，2020年09月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第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、《化工原理》，杨祖荣</w:t>
      </w:r>
      <w:r>
        <w:rPr>
          <w:rFonts w:hint="eastAsia" w:ascii="宋体" w:hAnsi="宋体" w:eastAsia="宋体" w:cs="宋体"/>
          <w:bCs/>
          <w:sz w:val="24"/>
          <w:szCs w:val="24"/>
        </w:rPr>
        <w:t>主编，</w:t>
      </w:r>
      <w:r>
        <w:rPr>
          <w:rFonts w:hint="eastAsia" w:ascii="宋体" w:hAnsi="宋体" w:eastAsia="宋体" w:cs="宋体"/>
          <w:sz w:val="24"/>
          <w:szCs w:val="24"/>
        </w:rPr>
        <w:t>化学工业出版社，2014年6月第3版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、《化工原理》，姚玉英主编，天津科学技术出版社</w:t>
      </w:r>
      <w:r>
        <w:rPr>
          <w:rFonts w:hint="eastAsia" w:ascii="宋体" w:hAnsi="宋体" w:eastAsia="宋体" w:cs="宋体"/>
          <w:sz w:val="24"/>
          <w:szCs w:val="24"/>
        </w:rPr>
        <w:t>，2004年7月第2版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第二部分   考试要点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textAlignment w:val="auto"/>
        <w:rPr>
          <w:rStyle w:val="9"/>
          <w:rFonts w:hint="eastAsia" w:ascii="宋体" w:hAnsi="宋体" w:eastAsia="宋体" w:cs="宋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480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Style w:val="9"/>
          <w:rFonts w:hint="eastAsia" w:ascii="宋体" w:hAnsi="宋体" w:eastAsia="宋体" w:cs="宋体"/>
          <w:b/>
          <w:sz w:val="24"/>
          <w:szCs w:val="24"/>
        </w:rPr>
        <w:t>考试目标：</w:t>
      </w:r>
      <w:r>
        <w:rPr>
          <w:rFonts w:hint="eastAsia" w:ascii="宋体" w:hAnsi="宋体" w:eastAsia="宋体" w:cs="宋体"/>
          <w:sz w:val="24"/>
          <w:szCs w:val="24"/>
        </w:rPr>
        <w:t> 熟练地掌握化工原理中单元操作的基本概念、原理、计算方法，典型设备构造、操作原理、设备选型等基本知识，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能够运用基本原理和研究方法，解决化工生产过程中有关单元操作的实际工程问题，提高运用单元操作理论知识进行基本设计和操作计算，解决工程实际问题的能力。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482" w:firstLineChars="200"/>
        <w:textAlignment w:val="auto"/>
        <w:outlineLvl w:val="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考试基本要求：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right="206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掌握化工过程中单元操作的基本概念和基础理论；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right="206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掌握单元操作典型设备的构造、操作原理，具备设备选型和校核的能力；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right="926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掌握主要单元操作过程的基本设计和操作计算方法；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right="26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能够运用单元操作的基本原理，分析解决工程实际中的化工单元操作问题的能力。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firstLine="482" w:firstLineChars="200"/>
        <w:textAlignment w:val="auto"/>
        <w:outlineLvl w:val="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考试主要内容和要求：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绪论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考试内容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三大守恒定律，单元操作，单元操作的研究方法。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考试要求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了解化工原理课程的研究内容；掌握化工原理的基本理论及研究方法。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1. 流体流动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管内流体流动基本方程，包括连续性方程式、伯努力方程式及其应用；管内流体流动现象，包括流动类型、雷诺准数以及流体在圆管内的速度分布等。流体静力学方程的应用，牛顿粘性定律，机械能衡算方程及应用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考试要求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掌握流体静力学基本方程，包括基本概念、基本方程的形式及其应用；掌握流体流动基本方程，管内流体流动现象，流体流动阻力，管路计算，流量测定及仪器。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2. 流体输送机械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离心泵的操作原理与构造；离心泵的工作点，性能曲线及其应用；离心泵的流量调节及安装高度；</w:t>
      </w:r>
      <w:r>
        <w:rPr>
          <w:rFonts w:hint="eastAsia" w:ascii="宋体" w:hAnsi="宋体" w:eastAsia="宋体" w:cs="宋体"/>
          <w:kern w:val="0"/>
          <w:sz w:val="24"/>
          <w:szCs w:val="24"/>
        </w:rPr>
        <w:t>离心泵的类型、选用、安装与操作；其它类型泵。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掌握离心泵的工作原理，构造，性能参数，泵特性曲线，工作点和流量调节（管路特性曲线），汽蚀及安装高度；掌握泵的类型及选用原则；了解其它类型泵和气体输送机械。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3. 机械分离与固体流态化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-2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重力沉降，重力沉降速度，降尘室，悬浮液的沉聚；离心沉降，离心沉降速度，旋风分离器以及过滤，过滤速率基本方程式以及恒压过滤的内容。过滤设备以及生产能力、离心分离。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理解非均相物系的分离；掌握重力沉降，离心沉降，过滤及过滤设备。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4. 传热 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考试内容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传热的基本方式及各自特点；平壁稳定热传导及圆筒稳定热传导的计算，对流传热方程及平均温度差；平均传热温差的计算，热流量计算公式，给热系数的影响因素。对流传热系数及平均温度差，换热器的热量衡算及热流量计算公式，给热系数的影响因素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考试要求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line="56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理解和熟悉热量传递的方式，传热速率的方程式；掌握热传导，傅立叶定律，导热系数，平壁和圆筒壁的稳态热传导；掌握对流传热，对流传热方程，对流传热系数，影响对流传热系数的因素，对流传热系数的关联式；掌握热辐射，辐射能力，斯蒂芬一波尔兹曼定律，克希霍夫定律；掌握传热计算，传热平均温度差，总传热系数，壁温计算，传热计算；熟悉换热器的分类及选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5. 换热设备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换热器的分类及各自特点；列管式换热器的种类及特点；换热器的强化途径；换热器的选用和设计计算。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了解换热器的分类及特点；掌握换热器的强化途径；了解换热器的设计及计算步骤。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6. 传质过程导论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扩散原理，相组成的表示方法，传质的方式与描述，相际间的对流传质模型—双膜模型。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掌握传质分离方法的类型与选择，相组成的表示方法，传质的方式与描述；了解相际间的对流传质模型—双膜模型，传质设备的基本类型和性能要求。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7. 吸收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吸收的基本理论，相组成的表示方法，传质的方式与描述，传质速率方程。吸收塔的计算，物料衡算，填料层高度和板式塔塔板数的计算，吸收塔的调节和操作型问题。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掌握气液相平衡；掌握吸收过程的速率；掌握吸收塔计算。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8. 精馏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精馏原理，双组份连续精馏的计算、全塔物料衡算、理论板的概念、恒摩尔流的假定、操作线方程式、理论板数、q线方程、回流比。拉乌尔定律与气液平衡图、精馏原理、进料状态的影响、理论板数的求取、最小回流比的确定、塔板效率的计算。其他蒸馏方式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理解和熟悉双组分溶液的汽液相平衡，包括溶液的蒸气压、拉乌尔定律、温度一组成图、汽一液相平衡图、双组分非理想溶液和挥发度及相对挥发度；掌握蒸馏与精馏原理，包括双组分连续精馏的计算、全塔物料衡算、理论板的概念、恒摩尔流的假定、操作线方程式、理论板数、q线方程、回流比、操作计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9. 传质设备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板式塔的塔板类型，板式塔的水力学性能,板式塔负荷性能图。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了解板式塔和填料塔的特点及应用；了解主要板式塔的塔板结构和功能；了解板式塔的水力学性能(液沫夹带,漏液,液泛,液面梯度,压降,负荷性能图)、操作中的不正常现象及解决方法。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10. 干燥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湿空气的性质、湿度图，干燥器的物料衡算和热量衡算，恒定干燥条件下的干燥速度。绝热饱和温度和湿球温度，干燥过程的图解，干燥器的主要结构及其工作原理。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56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考试要求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熟悉湿空气的性质及湿度图；掌握固体物料的去湿方法、湿物料的干燥方法和对流干燥过程的传热与传质；掌握干燥过程的物料衡算和热量衡算，物料的平衡含水量与干燥速率；一般了解常用的干燥设备。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C86F64"/>
    <w:multiLevelType w:val="multilevel"/>
    <w:tmpl w:val="4FC86F64"/>
    <w:lvl w:ilvl="0" w:tentative="0">
      <w:start w:val="1"/>
      <w:numFmt w:val="decimal"/>
      <w:lvlText w:val="%1．"/>
      <w:lvlJc w:val="left"/>
      <w:pPr>
        <w:tabs>
          <w:tab w:val="left" w:pos="757"/>
        </w:tabs>
        <w:ind w:left="567" w:hanging="17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kN2UyOTY4NmRhNjViYjNhZDg4NDM0ZDI4NTAzZDQifQ=="/>
  </w:docVars>
  <w:rsids>
    <w:rsidRoot w:val="00520A9A"/>
    <w:rsid w:val="001576FD"/>
    <w:rsid w:val="00157D32"/>
    <w:rsid w:val="001740F3"/>
    <w:rsid w:val="001B6F47"/>
    <w:rsid w:val="001D078F"/>
    <w:rsid w:val="001D2758"/>
    <w:rsid w:val="001D5BA8"/>
    <w:rsid w:val="001F0833"/>
    <w:rsid w:val="001F5334"/>
    <w:rsid w:val="00240298"/>
    <w:rsid w:val="00264D6C"/>
    <w:rsid w:val="002B6CFC"/>
    <w:rsid w:val="00314DD0"/>
    <w:rsid w:val="00333A4F"/>
    <w:rsid w:val="0033743B"/>
    <w:rsid w:val="003B4193"/>
    <w:rsid w:val="003B4D03"/>
    <w:rsid w:val="004056CA"/>
    <w:rsid w:val="0042735E"/>
    <w:rsid w:val="004551A2"/>
    <w:rsid w:val="00520A9A"/>
    <w:rsid w:val="00530203"/>
    <w:rsid w:val="0057070B"/>
    <w:rsid w:val="00584FDF"/>
    <w:rsid w:val="00650A2B"/>
    <w:rsid w:val="00651816"/>
    <w:rsid w:val="006916F6"/>
    <w:rsid w:val="006A15F6"/>
    <w:rsid w:val="00711BA8"/>
    <w:rsid w:val="007158A1"/>
    <w:rsid w:val="00772BD6"/>
    <w:rsid w:val="00780D71"/>
    <w:rsid w:val="007E6491"/>
    <w:rsid w:val="00877539"/>
    <w:rsid w:val="00907798"/>
    <w:rsid w:val="00941127"/>
    <w:rsid w:val="00951641"/>
    <w:rsid w:val="00956955"/>
    <w:rsid w:val="0097103F"/>
    <w:rsid w:val="009830B8"/>
    <w:rsid w:val="00A440F1"/>
    <w:rsid w:val="00A55F01"/>
    <w:rsid w:val="00A85EA5"/>
    <w:rsid w:val="00AB0683"/>
    <w:rsid w:val="00B24DCB"/>
    <w:rsid w:val="00BF203B"/>
    <w:rsid w:val="00C03C38"/>
    <w:rsid w:val="00C06E77"/>
    <w:rsid w:val="00C36A94"/>
    <w:rsid w:val="00CA142E"/>
    <w:rsid w:val="00D54D20"/>
    <w:rsid w:val="00DC5F37"/>
    <w:rsid w:val="00E072DA"/>
    <w:rsid w:val="00E32ADE"/>
    <w:rsid w:val="00E80E20"/>
    <w:rsid w:val="00E85CB1"/>
    <w:rsid w:val="00EA4A50"/>
    <w:rsid w:val="00ED0E15"/>
    <w:rsid w:val="00EF058D"/>
    <w:rsid w:val="00F14E13"/>
    <w:rsid w:val="00F84799"/>
    <w:rsid w:val="00F907AB"/>
    <w:rsid w:val="00FA7E67"/>
    <w:rsid w:val="00FC113D"/>
    <w:rsid w:val="11CD680B"/>
    <w:rsid w:val="1CEC7549"/>
    <w:rsid w:val="22847DF8"/>
    <w:rsid w:val="25772C4D"/>
    <w:rsid w:val="38146447"/>
    <w:rsid w:val="3C797AF3"/>
    <w:rsid w:val="3D2C725B"/>
    <w:rsid w:val="4A345F75"/>
    <w:rsid w:val="620D46B6"/>
    <w:rsid w:val="6D213D93"/>
    <w:rsid w:val="797F5A41"/>
    <w:rsid w:val="7D23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12"/>
    <w:semiHidden/>
    <w:unhideWhenUsed/>
    <w:qFormat/>
    <w:uiPriority w:val="99"/>
    <w:pPr>
      <w:spacing w:before="100" w:beforeAutospacing="1" w:after="120" w:line="480" w:lineRule="auto"/>
      <w:ind w:left="420" w:leftChars="200"/>
    </w:pPr>
    <w:rPr>
      <w:szCs w:val="21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style101"/>
    <w:basedOn w:val="7"/>
    <w:qFormat/>
    <w:uiPriority w:val="0"/>
    <w:rPr>
      <w:sz w:val="22"/>
      <w:szCs w:val="22"/>
    </w:rPr>
  </w:style>
  <w:style w:type="character" w:customStyle="1" w:styleId="10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正文文本缩进 2 Char"/>
    <w:basedOn w:val="7"/>
    <w:link w:val="2"/>
    <w:semiHidden/>
    <w:qFormat/>
    <w:uiPriority w:val="99"/>
    <w:rPr>
      <w:rFonts w:ascii="Times New Roman" w:hAnsi="Times New Roman" w:eastAsia="宋体" w:cs="Times New Roman"/>
      <w:szCs w:val="21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icon_yg"/>
    <w:basedOn w:val="7"/>
    <w:qFormat/>
    <w:uiPriority w:val="0"/>
    <w:rPr>
      <w:sz w:val="0"/>
      <w:szCs w:val="0"/>
    </w:rPr>
  </w:style>
  <w:style w:type="character" w:customStyle="1" w:styleId="15">
    <w:name w:val="gt"/>
    <w:basedOn w:val="7"/>
    <w:qFormat/>
    <w:uiPriority w:val="0"/>
    <w:rPr>
      <w:color w:val="646464"/>
    </w:rPr>
  </w:style>
  <w:style w:type="character" w:customStyle="1" w:styleId="16">
    <w:name w:val="first-child"/>
    <w:basedOn w:val="7"/>
    <w:qFormat/>
    <w:uiPriority w:val="0"/>
  </w:style>
  <w:style w:type="character" w:customStyle="1" w:styleId="17">
    <w:name w:val="layui-layer-tabnow"/>
    <w:basedOn w:val="7"/>
    <w:qFormat/>
    <w:uiPriority w:val="0"/>
    <w:rPr>
      <w:bdr w:val="single" w:color="E6E6E6" w:sz="6" w:space="0"/>
      <w:shd w:val="clear" w:fill="FFFFFF"/>
    </w:rPr>
  </w:style>
  <w:style w:type="character" w:customStyle="1" w:styleId="18">
    <w:name w:val="num32"/>
    <w:basedOn w:val="7"/>
    <w:qFormat/>
    <w:uiPriority w:val="0"/>
    <w:rPr>
      <w:color w:val="645A5A"/>
      <w:sz w:val="45"/>
      <w:szCs w:val="45"/>
    </w:rPr>
  </w:style>
  <w:style w:type="character" w:customStyle="1" w:styleId="19">
    <w:name w:val="on1"/>
    <w:basedOn w:val="7"/>
    <w:qFormat/>
    <w:uiPriority w:val="0"/>
    <w:rPr>
      <w:color w:val="FF2832"/>
    </w:rPr>
  </w:style>
  <w:style w:type="character" w:customStyle="1" w:styleId="20">
    <w:name w:val="t13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2474</Words>
  <Characters>2504</Characters>
  <Lines>18</Lines>
  <Paragraphs>5</Paragraphs>
  <TotalTime>1</TotalTime>
  <ScaleCrop>false</ScaleCrop>
  <LinksUpToDate>false</LinksUpToDate>
  <CharactersWithSpaces>2529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2018-08-27T09:15:00Z</dcterms:created>
  <dc:creator>lenove</dc:creator>
  <cp:lastModifiedBy>天山雪狼1427298690</cp:lastModifiedBy>
  <dcterms:modified xsi:type="dcterms:W3CDTF">2022-10-05T08:01:28Z</dcterms:modified>
  <cp:revision>723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C158C4CAAE694134A124F9604D5603AC</vt:lpwstr>
  </property>
</Properties>
</file>