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2023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科目代码：8</w:t>
      </w:r>
      <w:r>
        <w:rPr>
          <w:sz w:val="28"/>
          <w:szCs w:val="28"/>
        </w:rPr>
        <w:t>16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科目名称：西方经济学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>
      <w:pPr>
        <w:rPr>
          <w:rFonts w:ascii="宋体"/>
          <w:sz w:val="28"/>
          <w:szCs w:val="28"/>
        </w:rPr>
      </w:pPr>
    </w:p>
    <w:p>
      <w:pPr>
        <w:jc w:val="center"/>
        <w:rPr>
          <w:rStyle w:val="6"/>
          <w:rFonts w:ascii="黑体" w:eastAsia="黑体"/>
          <w:color w:val="333333"/>
          <w:sz w:val="24"/>
          <w:szCs w:val="24"/>
        </w:rPr>
      </w:pPr>
      <w:r>
        <w:rPr>
          <w:rStyle w:val="6"/>
          <w:rFonts w:hint="eastAsia" w:ascii="黑体" w:eastAsia="黑体"/>
          <w:color w:val="333333"/>
          <w:sz w:val="24"/>
          <w:szCs w:val="24"/>
        </w:rPr>
        <w:t>微观经济学</w:t>
      </w:r>
    </w:p>
    <w:p>
      <w:pPr>
        <w:numPr>
          <w:ilvl w:val="0"/>
          <w:numId w:val="1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引论</w:t>
      </w:r>
    </w:p>
    <w:p>
      <w:pPr>
        <w:numPr>
          <w:ilvl w:val="0"/>
          <w:numId w:val="2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现代西方经济学的发展简史</w:t>
      </w:r>
    </w:p>
    <w:p>
      <w:pPr>
        <w:numPr>
          <w:ilvl w:val="0"/>
          <w:numId w:val="2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现代经济学试图解决的问题</w:t>
      </w:r>
    </w:p>
    <w:p>
      <w:pPr>
        <w:numPr>
          <w:ilvl w:val="0"/>
          <w:numId w:val="1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需求理论、供给理论和均衡</w:t>
      </w:r>
    </w:p>
    <w:p>
      <w:pPr>
        <w:numPr>
          <w:ilvl w:val="0"/>
          <w:numId w:val="3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微观经济学概述</w:t>
      </w:r>
    </w:p>
    <w:p>
      <w:pPr>
        <w:numPr>
          <w:ilvl w:val="0"/>
          <w:numId w:val="3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需求函数</w:t>
      </w:r>
    </w:p>
    <w:p>
      <w:pPr>
        <w:numPr>
          <w:ilvl w:val="0"/>
          <w:numId w:val="3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供给函数</w:t>
      </w:r>
    </w:p>
    <w:p>
      <w:pPr>
        <w:numPr>
          <w:ilvl w:val="0"/>
          <w:numId w:val="3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供求均衡及均衡的变动</w:t>
      </w:r>
    </w:p>
    <w:p>
      <w:pPr>
        <w:numPr>
          <w:ilvl w:val="0"/>
          <w:numId w:val="3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弹性理论、与需求相关的弹性、与供给相关的弹性</w:t>
      </w:r>
    </w:p>
    <w:p>
      <w:pPr>
        <w:numPr>
          <w:ilvl w:val="0"/>
          <w:numId w:val="3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蛛网模型</w:t>
      </w:r>
    </w:p>
    <w:p>
      <w:pPr>
        <w:numPr>
          <w:ilvl w:val="0"/>
          <w:numId w:val="1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消费者选择理论</w:t>
      </w:r>
    </w:p>
    <w:p>
      <w:pPr>
        <w:numPr>
          <w:ilvl w:val="0"/>
          <w:numId w:val="4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效用理论概述</w:t>
      </w:r>
    </w:p>
    <w:p>
      <w:pPr>
        <w:numPr>
          <w:ilvl w:val="0"/>
          <w:numId w:val="4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无差异曲线、预算线与消费者均衡</w:t>
      </w:r>
    </w:p>
    <w:p>
      <w:pPr>
        <w:numPr>
          <w:ilvl w:val="0"/>
          <w:numId w:val="4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消费者均衡的变动</w:t>
      </w:r>
    </w:p>
    <w:p>
      <w:pPr>
        <w:numPr>
          <w:ilvl w:val="0"/>
          <w:numId w:val="4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替代效应和收入效应</w:t>
      </w:r>
    </w:p>
    <w:p>
      <w:pPr>
        <w:numPr>
          <w:ilvl w:val="0"/>
          <w:numId w:val="4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不确定性条件下的消费者选择与风险</w:t>
      </w:r>
    </w:p>
    <w:p>
      <w:pPr>
        <w:numPr>
          <w:ilvl w:val="0"/>
          <w:numId w:val="1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生产者理论</w:t>
      </w:r>
    </w:p>
    <w:p>
      <w:pPr>
        <w:numPr>
          <w:ilvl w:val="0"/>
          <w:numId w:val="5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厂商及其生产函数</w:t>
      </w:r>
    </w:p>
    <w:p>
      <w:pPr>
        <w:numPr>
          <w:ilvl w:val="0"/>
          <w:numId w:val="5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一种可变要素的生产函数</w:t>
      </w:r>
    </w:p>
    <w:p>
      <w:pPr>
        <w:numPr>
          <w:ilvl w:val="0"/>
          <w:numId w:val="5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两种可变要素的生产函数、等成本线与最优的生产要素组合</w:t>
      </w:r>
    </w:p>
    <w:p>
      <w:pPr>
        <w:numPr>
          <w:ilvl w:val="0"/>
          <w:numId w:val="5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规模报酬</w:t>
      </w:r>
    </w:p>
    <w:p>
      <w:pPr>
        <w:numPr>
          <w:ilvl w:val="0"/>
          <w:numId w:val="5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经济成本与成本函数</w:t>
      </w:r>
    </w:p>
    <w:p>
      <w:pPr>
        <w:numPr>
          <w:ilvl w:val="0"/>
          <w:numId w:val="5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短期总产量和短期总成本</w:t>
      </w:r>
    </w:p>
    <w:p>
      <w:pPr>
        <w:numPr>
          <w:ilvl w:val="0"/>
          <w:numId w:val="5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短期总成本曲线、长期成本曲线</w:t>
      </w:r>
    </w:p>
    <w:p>
      <w:pPr>
        <w:numPr>
          <w:ilvl w:val="0"/>
          <w:numId w:val="1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完全竞争市场</w:t>
      </w:r>
    </w:p>
    <w:p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厂商和市场的类型</w:t>
      </w:r>
    </w:p>
    <w:p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完全竞争厂商的需求曲线和收益曲线</w:t>
      </w:r>
    </w:p>
    <w:p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厂商实现利润最大化的均衡条件</w:t>
      </w:r>
    </w:p>
    <w:p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完全竞争厂商的短期均衡和短期供给曲线</w:t>
      </w:r>
    </w:p>
    <w:p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完全竞争行业的短期供给曲线</w:t>
      </w:r>
    </w:p>
    <w:p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完全竞争厂商的长期均衡</w:t>
      </w:r>
    </w:p>
    <w:p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完全竞争行业的长期供给曲线</w:t>
      </w:r>
    </w:p>
    <w:p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完全竞争市场的福利评价</w:t>
      </w:r>
    </w:p>
    <w:p>
      <w:pPr>
        <w:numPr>
          <w:ilvl w:val="0"/>
          <w:numId w:val="1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不完全竞争市场</w:t>
      </w:r>
    </w:p>
    <w:p>
      <w:pPr>
        <w:numPr>
          <w:ilvl w:val="0"/>
          <w:numId w:val="7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垄断市场与均衡</w:t>
      </w:r>
    </w:p>
    <w:p>
      <w:pPr>
        <w:numPr>
          <w:ilvl w:val="0"/>
          <w:numId w:val="7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垄断市场的价格歧视</w:t>
      </w:r>
    </w:p>
    <w:p>
      <w:pPr>
        <w:numPr>
          <w:ilvl w:val="0"/>
          <w:numId w:val="7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自然垄断以及对自然垄断的公共管制</w:t>
      </w:r>
    </w:p>
    <w:p>
      <w:pPr>
        <w:numPr>
          <w:ilvl w:val="0"/>
          <w:numId w:val="7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垄断竞争市场与均衡</w:t>
      </w:r>
    </w:p>
    <w:p>
      <w:pPr>
        <w:numPr>
          <w:ilvl w:val="0"/>
          <w:numId w:val="7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寡头市场及解释寡头行为的经济模型</w:t>
      </w:r>
    </w:p>
    <w:p>
      <w:pPr>
        <w:numPr>
          <w:ilvl w:val="0"/>
          <w:numId w:val="7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不同市场的比较</w:t>
      </w:r>
    </w:p>
    <w:p>
      <w:pPr>
        <w:numPr>
          <w:ilvl w:val="0"/>
          <w:numId w:val="1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生产要素市场需求理论、供给理论与均衡</w:t>
      </w:r>
    </w:p>
    <w:p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完全竞争厂商使用生产要素的原则</w:t>
      </w:r>
    </w:p>
    <w:p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完全竞争厂商对生产要素的需求曲线</w:t>
      </w:r>
    </w:p>
    <w:p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从厂商的需求曲线到市场的需求曲线</w:t>
      </w:r>
    </w:p>
    <w:p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生产要素的供给理论概述</w:t>
      </w:r>
    </w:p>
    <w:p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劳动供给曲线和工资率的决定</w:t>
      </w:r>
    </w:p>
    <w:p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土地的供给曲线和地租的决定</w:t>
      </w:r>
    </w:p>
    <w:p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资本的供给曲线和利息的决定</w:t>
      </w:r>
    </w:p>
    <w:p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洛伦兹曲线和基尼系数</w:t>
      </w:r>
    </w:p>
    <w:p>
      <w:pPr>
        <w:numPr>
          <w:ilvl w:val="0"/>
          <w:numId w:val="1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一般均衡理论和福利经济学</w:t>
      </w:r>
    </w:p>
    <w:p>
      <w:pPr>
        <w:numPr>
          <w:ilvl w:val="0"/>
          <w:numId w:val="9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局部均衡与一般均衡</w:t>
      </w:r>
    </w:p>
    <w:p>
      <w:pPr>
        <w:numPr>
          <w:ilvl w:val="0"/>
          <w:numId w:val="9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经济效率</w:t>
      </w:r>
    </w:p>
    <w:p>
      <w:pPr>
        <w:numPr>
          <w:ilvl w:val="0"/>
          <w:numId w:val="9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交换的帕累托最优条件</w:t>
      </w:r>
    </w:p>
    <w:p>
      <w:pPr>
        <w:numPr>
          <w:ilvl w:val="0"/>
          <w:numId w:val="9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生产的帕累托最优条件</w:t>
      </w:r>
    </w:p>
    <w:p>
      <w:pPr>
        <w:numPr>
          <w:ilvl w:val="0"/>
          <w:numId w:val="9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交换和生产的帕累托最优条件</w:t>
      </w:r>
    </w:p>
    <w:p>
      <w:pPr>
        <w:numPr>
          <w:ilvl w:val="0"/>
          <w:numId w:val="9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完全竞争和帕累托最优状态</w:t>
      </w:r>
    </w:p>
    <w:p>
      <w:pPr>
        <w:numPr>
          <w:ilvl w:val="0"/>
          <w:numId w:val="9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社会福利函数与不可能定理</w:t>
      </w:r>
    </w:p>
    <w:p>
      <w:pPr>
        <w:numPr>
          <w:ilvl w:val="0"/>
          <w:numId w:val="1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博弈理论</w:t>
      </w:r>
    </w:p>
    <w:p>
      <w:pPr>
        <w:numPr>
          <w:ilvl w:val="0"/>
          <w:numId w:val="10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博弈论和策略行为</w:t>
      </w:r>
    </w:p>
    <w:p>
      <w:pPr>
        <w:numPr>
          <w:ilvl w:val="0"/>
          <w:numId w:val="10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同时博弈的纯策略均衡与混合策略均衡</w:t>
      </w:r>
    </w:p>
    <w:p>
      <w:pPr>
        <w:numPr>
          <w:ilvl w:val="0"/>
          <w:numId w:val="10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序贯博弈与均衡</w:t>
      </w:r>
    </w:p>
    <w:p>
      <w:pPr>
        <w:numPr>
          <w:ilvl w:val="0"/>
          <w:numId w:val="1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市场失灵和微观经济政策</w:t>
      </w:r>
    </w:p>
    <w:p>
      <w:pPr>
        <w:numPr>
          <w:ilvl w:val="0"/>
          <w:numId w:val="11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市场失灵</w:t>
      </w:r>
    </w:p>
    <w:p>
      <w:pPr>
        <w:numPr>
          <w:ilvl w:val="0"/>
          <w:numId w:val="11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垄断与市场失灵、对垄断的公共管制</w:t>
      </w:r>
    </w:p>
    <w:p>
      <w:pPr>
        <w:numPr>
          <w:ilvl w:val="0"/>
          <w:numId w:val="11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外部影响与市场失灵</w:t>
      </w:r>
    </w:p>
    <w:p>
      <w:pPr>
        <w:numPr>
          <w:ilvl w:val="0"/>
          <w:numId w:val="11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公共物品、公共资源与市场失灵</w:t>
      </w:r>
    </w:p>
    <w:p>
      <w:pPr>
        <w:numPr>
          <w:ilvl w:val="0"/>
          <w:numId w:val="11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信息的不完全、信息不对称与市场失灵</w:t>
      </w:r>
    </w:p>
    <w:p>
      <w:pPr>
        <w:jc w:val="center"/>
        <w:rPr>
          <w:rFonts w:ascii="黑体" w:hAnsi="黑体" w:eastAsia="黑体"/>
          <w:b/>
          <w:sz w:val="24"/>
          <w:szCs w:val="24"/>
        </w:rPr>
      </w:pPr>
    </w:p>
    <w:p>
      <w:pPr>
        <w:jc w:val="center"/>
        <w:rPr>
          <w:rFonts w:hint="eastAsia" w:ascii="黑体" w:hAnsi="黑体" w:eastAsia="黑体"/>
          <w:b/>
          <w:sz w:val="24"/>
          <w:szCs w:val="24"/>
        </w:rPr>
      </w:pPr>
    </w:p>
    <w:p>
      <w:pPr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宏观经济学</w:t>
      </w:r>
    </w:p>
    <w:p>
      <w:pPr>
        <w:numPr>
          <w:ilvl w:val="0"/>
          <w:numId w:val="12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宏观经济的基本指标及其衡量</w:t>
      </w:r>
    </w:p>
    <w:p>
      <w:pPr>
        <w:numPr>
          <w:ilvl w:val="0"/>
          <w:numId w:val="13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宏观经济学概述</w:t>
      </w:r>
    </w:p>
    <w:p>
      <w:pPr>
        <w:numPr>
          <w:ilvl w:val="0"/>
          <w:numId w:val="13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GDP及其核算方法</w:t>
      </w:r>
    </w:p>
    <w:p>
      <w:pPr>
        <w:numPr>
          <w:ilvl w:val="0"/>
          <w:numId w:val="13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国民收入的其他衡量指标</w:t>
      </w:r>
    </w:p>
    <w:p>
      <w:pPr>
        <w:numPr>
          <w:ilvl w:val="0"/>
          <w:numId w:val="13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名义GDP与实际GDP</w:t>
      </w:r>
    </w:p>
    <w:p>
      <w:pPr>
        <w:numPr>
          <w:ilvl w:val="0"/>
          <w:numId w:val="13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失业和物价水平的衡量</w:t>
      </w:r>
    </w:p>
    <w:p>
      <w:pPr>
        <w:numPr>
          <w:ilvl w:val="0"/>
          <w:numId w:val="12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简单的国民收入决定模型</w:t>
      </w:r>
    </w:p>
    <w:p>
      <w:pPr>
        <w:numPr>
          <w:ilvl w:val="0"/>
          <w:numId w:val="14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均衡的国民收入</w:t>
      </w:r>
    </w:p>
    <w:p>
      <w:pPr>
        <w:numPr>
          <w:ilvl w:val="0"/>
          <w:numId w:val="14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凯恩斯的消费理论、影响消费的其他因素</w:t>
      </w:r>
    </w:p>
    <w:p>
      <w:pPr>
        <w:numPr>
          <w:ilvl w:val="0"/>
          <w:numId w:val="14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简单的国民收入决定模型及应用</w:t>
      </w:r>
    </w:p>
    <w:p>
      <w:pPr>
        <w:numPr>
          <w:ilvl w:val="0"/>
          <w:numId w:val="14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乘数理论</w:t>
      </w:r>
    </w:p>
    <w:p>
      <w:pPr>
        <w:numPr>
          <w:ilvl w:val="0"/>
          <w:numId w:val="12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封闭条件下的IS—LM模型</w:t>
      </w:r>
    </w:p>
    <w:p>
      <w:pPr>
        <w:numPr>
          <w:ilvl w:val="0"/>
          <w:numId w:val="15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IS模型</w:t>
      </w:r>
    </w:p>
    <w:p>
      <w:pPr>
        <w:numPr>
          <w:ilvl w:val="0"/>
          <w:numId w:val="15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LM模型</w:t>
      </w:r>
    </w:p>
    <w:p>
      <w:pPr>
        <w:numPr>
          <w:ilvl w:val="0"/>
          <w:numId w:val="15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IS—LM模型及应用</w:t>
      </w:r>
    </w:p>
    <w:p>
      <w:pPr>
        <w:numPr>
          <w:ilvl w:val="0"/>
          <w:numId w:val="12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开放条件下的IS—LM模型</w:t>
      </w:r>
    </w:p>
    <w:p>
      <w:pPr>
        <w:numPr>
          <w:ilvl w:val="0"/>
          <w:numId w:val="16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汇率和国际贸易</w:t>
      </w:r>
    </w:p>
    <w:p>
      <w:pPr>
        <w:numPr>
          <w:ilvl w:val="0"/>
          <w:numId w:val="16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蒙代尔—弗莱明模型</w:t>
      </w:r>
    </w:p>
    <w:p>
      <w:pPr>
        <w:numPr>
          <w:ilvl w:val="0"/>
          <w:numId w:val="16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蒙代尔—弗莱明模型的应用</w:t>
      </w:r>
    </w:p>
    <w:p>
      <w:pPr>
        <w:numPr>
          <w:ilvl w:val="0"/>
          <w:numId w:val="12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总需求—总供给模型</w:t>
      </w:r>
    </w:p>
    <w:p>
      <w:pPr>
        <w:numPr>
          <w:ilvl w:val="0"/>
          <w:numId w:val="17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总需求模型</w:t>
      </w:r>
    </w:p>
    <w:p>
      <w:pPr>
        <w:numPr>
          <w:ilvl w:val="0"/>
          <w:numId w:val="17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总供给模型</w:t>
      </w:r>
    </w:p>
    <w:p>
      <w:pPr>
        <w:numPr>
          <w:ilvl w:val="0"/>
          <w:numId w:val="17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总需求—总供给模型及应用</w:t>
      </w:r>
    </w:p>
    <w:p>
      <w:pPr>
        <w:numPr>
          <w:ilvl w:val="0"/>
          <w:numId w:val="12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失业与通货膨胀</w:t>
      </w:r>
    </w:p>
    <w:p>
      <w:pPr>
        <w:numPr>
          <w:ilvl w:val="0"/>
          <w:numId w:val="18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失业的原因及影响</w:t>
      </w:r>
    </w:p>
    <w:p>
      <w:pPr>
        <w:numPr>
          <w:ilvl w:val="0"/>
          <w:numId w:val="18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通货膨胀的原因及成本</w:t>
      </w:r>
    </w:p>
    <w:p>
      <w:pPr>
        <w:numPr>
          <w:ilvl w:val="0"/>
          <w:numId w:val="18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菲利普斯曲线</w:t>
      </w:r>
    </w:p>
    <w:p>
      <w:pPr>
        <w:numPr>
          <w:ilvl w:val="0"/>
          <w:numId w:val="12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宏观经济政策</w:t>
      </w:r>
    </w:p>
    <w:p>
      <w:pPr>
        <w:numPr>
          <w:ilvl w:val="0"/>
          <w:numId w:val="19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宏观经济政策的目标与手段</w:t>
      </w:r>
    </w:p>
    <w:p>
      <w:pPr>
        <w:numPr>
          <w:ilvl w:val="0"/>
          <w:numId w:val="19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财政政策及其效果</w:t>
      </w:r>
    </w:p>
    <w:p>
      <w:pPr>
        <w:numPr>
          <w:ilvl w:val="0"/>
          <w:numId w:val="19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货币政策及其效果</w:t>
      </w:r>
    </w:p>
    <w:p>
      <w:pPr>
        <w:numPr>
          <w:ilvl w:val="0"/>
          <w:numId w:val="19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两种政策的混合使用</w:t>
      </w:r>
    </w:p>
    <w:p>
      <w:pPr>
        <w:numPr>
          <w:ilvl w:val="0"/>
          <w:numId w:val="19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关于总需求管理政策的争论</w:t>
      </w:r>
    </w:p>
    <w:p>
      <w:pPr>
        <w:numPr>
          <w:ilvl w:val="0"/>
          <w:numId w:val="19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供给管理的政策</w:t>
      </w:r>
    </w:p>
    <w:p>
      <w:pPr>
        <w:numPr>
          <w:ilvl w:val="0"/>
          <w:numId w:val="12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经济增长模型</w:t>
      </w:r>
    </w:p>
    <w:p>
      <w:pPr>
        <w:numPr>
          <w:ilvl w:val="0"/>
          <w:numId w:val="20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经济增长与经济发展</w:t>
      </w:r>
    </w:p>
    <w:p>
      <w:pPr>
        <w:numPr>
          <w:ilvl w:val="0"/>
          <w:numId w:val="20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经济增长核算</w:t>
      </w:r>
    </w:p>
    <w:p>
      <w:pPr>
        <w:numPr>
          <w:ilvl w:val="0"/>
          <w:numId w:val="20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新古典增长模型及应用</w:t>
      </w:r>
    </w:p>
    <w:p>
      <w:pPr>
        <w:numPr>
          <w:ilvl w:val="0"/>
          <w:numId w:val="20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内生经济增长模型及应用</w:t>
      </w:r>
    </w:p>
    <w:p>
      <w:pPr>
        <w:numPr>
          <w:ilvl w:val="0"/>
          <w:numId w:val="20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促进经济增长的政策</w:t>
      </w:r>
      <w:bookmarkStart w:id="0" w:name="_GoBack"/>
      <w:bookmarkEnd w:id="0"/>
    </w:p>
    <w:p>
      <w:pPr>
        <w:numPr>
          <w:ilvl w:val="0"/>
          <w:numId w:val="12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宏观经济学的微观基础</w:t>
      </w:r>
    </w:p>
    <w:p>
      <w:pPr>
        <w:numPr>
          <w:ilvl w:val="0"/>
          <w:numId w:val="21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其它消费理论</w:t>
      </w:r>
    </w:p>
    <w:p>
      <w:pPr>
        <w:numPr>
          <w:ilvl w:val="0"/>
          <w:numId w:val="21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投资</w:t>
      </w:r>
    </w:p>
    <w:p>
      <w:pPr>
        <w:numPr>
          <w:ilvl w:val="0"/>
          <w:numId w:val="21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货币需求</w:t>
      </w:r>
    </w:p>
    <w:p>
      <w:pPr>
        <w:numPr>
          <w:ilvl w:val="0"/>
          <w:numId w:val="12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新古典宏观经济学、新凯恩斯主义经济学及宏观经济学的共识与争论</w:t>
      </w:r>
    </w:p>
    <w:p>
      <w:pPr>
        <w:pStyle w:val="9"/>
        <w:numPr>
          <w:ilvl w:val="0"/>
          <w:numId w:val="22"/>
        </w:numPr>
        <w:ind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新古典宏观经济学的理论渊源、模型分析及政策主张</w:t>
      </w:r>
    </w:p>
    <w:p>
      <w:pPr>
        <w:pStyle w:val="9"/>
        <w:numPr>
          <w:ilvl w:val="0"/>
          <w:numId w:val="22"/>
        </w:numPr>
        <w:ind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新凯恩斯主义经济学理论渊源、模型分析及政策主张</w:t>
      </w:r>
    </w:p>
    <w:p>
      <w:pPr>
        <w:pStyle w:val="9"/>
        <w:numPr>
          <w:ilvl w:val="0"/>
          <w:numId w:val="22"/>
        </w:numPr>
        <w:ind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目前宏观经济学的基本共识与争论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760F57"/>
    <w:multiLevelType w:val="multilevel"/>
    <w:tmpl w:val="02760F57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039E7E82"/>
    <w:multiLevelType w:val="multilevel"/>
    <w:tmpl w:val="039E7E82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0730731C"/>
    <w:multiLevelType w:val="multilevel"/>
    <w:tmpl w:val="0730731C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0C251D5D"/>
    <w:multiLevelType w:val="multilevel"/>
    <w:tmpl w:val="0C251D5D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4">
    <w:nsid w:val="0CC33D3C"/>
    <w:multiLevelType w:val="multilevel"/>
    <w:tmpl w:val="0CC33D3C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5">
    <w:nsid w:val="0D467487"/>
    <w:multiLevelType w:val="multilevel"/>
    <w:tmpl w:val="0D467487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6">
    <w:nsid w:val="0DB20A3D"/>
    <w:multiLevelType w:val="multilevel"/>
    <w:tmpl w:val="0DB20A3D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7">
    <w:nsid w:val="13B94F8D"/>
    <w:multiLevelType w:val="multilevel"/>
    <w:tmpl w:val="13B94F8D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8">
    <w:nsid w:val="16E036BE"/>
    <w:multiLevelType w:val="multilevel"/>
    <w:tmpl w:val="16E036BE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99C2335"/>
    <w:multiLevelType w:val="multilevel"/>
    <w:tmpl w:val="199C2335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0">
    <w:nsid w:val="27551DAC"/>
    <w:multiLevelType w:val="multilevel"/>
    <w:tmpl w:val="27551DAC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1">
    <w:nsid w:val="2E2746FA"/>
    <w:multiLevelType w:val="multilevel"/>
    <w:tmpl w:val="2E2746FA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2">
    <w:nsid w:val="2FF75D44"/>
    <w:multiLevelType w:val="multilevel"/>
    <w:tmpl w:val="2FF75D44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3">
    <w:nsid w:val="31AC40E8"/>
    <w:multiLevelType w:val="multilevel"/>
    <w:tmpl w:val="31AC40E8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4">
    <w:nsid w:val="4843023B"/>
    <w:multiLevelType w:val="multilevel"/>
    <w:tmpl w:val="4843023B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5">
    <w:nsid w:val="4A3634A8"/>
    <w:multiLevelType w:val="multilevel"/>
    <w:tmpl w:val="4A3634A8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6">
    <w:nsid w:val="4C604A8D"/>
    <w:multiLevelType w:val="multilevel"/>
    <w:tmpl w:val="4C604A8D"/>
    <w:lvl w:ilvl="0" w:tentative="0">
      <w:start w:val="1"/>
      <w:numFmt w:val="japaneseCounting"/>
      <w:lvlText w:val="（%1）"/>
      <w:lvlJc w:val="left"/>
      <w:pPr>
        <w:ind w:left="14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7">
    <w:nsid w:val="4E567A05"/>
    <w:multiLevelType w:val="multilevel"/>
    <w:tmpl w:val="4E567A05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8">
    <w:nsid w:val="539964FC"/>
    <w:multiLevelType w:val="multilevel"/>
    <w:tmpl w:val="539964F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76F78B4"/>
    <w:multiLevelType w:val="multilevel"/>
    <w:tmpl w:val="576F78B4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20">
    <w:nsid w:val="5A484DBF"/>
    <w:multiLevelType w:val="multilevel"/>
    <w:tmpl w:val="5A484DBF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21">
    <w:nsid w:val="71F463B9"/>
    <w:multiLevelType w:val="multilevel"/>
    <w:tmpl w:val="71F463B9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18"/>
  </w:num>
  <w:num w:numId="2">
    <w:abstractNumId w:val="12"/>
  </w:num>
  <w:num w:numId="3">
    <w:abstractNumId w:val="20"/>
  </w:num>
  <w:num w:numId="4">
    <w:abstractNumId w:val="2"/>
  </w:num>
  <w:num w:numId="5">
    <w:abstractNumId w:val="1"/>
  </w:num>
  <w:num w:numId="6">
    <w:abstractNumId w:val="19"/>
  </w:num>
  <w:num w:numId="7">
    <w:abstractNumId w:val="7"/>
  </w:num>
  <w:num w:numId="8">
    <w:abstractNumId w:val="5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4"/>
  </w:num>
  <w:num w:numId="14">
    <w:abstractNumId w:val="21"/>
  </w:num>
  <w:num w:numId="15">
    <w:abstractNumId w:val="13"/>
  </w:num>
  <w:num w:numId="16">
    <w:abstractNumId w:val="3"/>
  </w:num>
  <w:num w:numId="17">
    <w:abstractNumId w:val="10"/>
  </w:num>
  <w:num w:numId="18">
    <w:abstractNumId w:val="9"/>
  </w:num>
  <w:num w:numId="19">
    <w:abstractNumId w:val="11"/>
  </w:num>
  <w:num w:numId="20">
    <w:abstractNumId w:val="17"/>
  </w:num>
  <w:num w:numId="21">
    <w:abstractNumId w:val="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lNTliZTE4ZWExZTc2YjIxYjJiOWQ2MTgxMWNjZWYifQ=="/>
  </w:docVars>
  <w:rsids>
    <w:rsidRoot w:val="00232963"/>
    <w:rsid w:val="00047B71"/>
    <w:rsid w:val="00051547"/>
    <w:rsid w:val="000E2185"/>
    <w:rsid w:val="000F2DFC"/>
    <w:rsid w:val="001F33C0"/>
    <w:rsid w:val="0020516C"/>
    <w:rsid w:val="00232963"/>
    <w:rsid w:val="00242C60"/>
    <w:rsid w:val="00260C9A"/>
    <w:rsid w:val="00270DCB"/>
    <w:rsid w:val="0027774D"/>
    <w:rsid w:val="00295AD0"/>
    <w:rsid w:val="002D6E00"/>
    <w:rsid w:val="002D7E9B"/>
    <w:rsid w:val="002E0B63"/>
    <w:rsid w:val="002E35C4"/>
    <w:rsid w:val="002E6F80"/>
    <w:rsid w:val="0030510F"/>
    <w:rsid w:val="00367F94"/>
    <w:rsid w:val="00381A2F"/>
    <w:rsid w:val="003D031C"/>
    <w:rsid w:val="003E3CEE"/>
    <w:rsid w:val="003F02B7"/>
    <w:rsid w:val="004454EF"/>
    <w:rsid w:val="005159E8"/>
    <w:rsid w:val="005B65C5"/>
    <w:rsid w:val="005D0235"/>
    <w:rsid w:val="0062496D"/>
    <w:rsid w:val="00635DD1"/>
    <w:rsid w:val="00644914"/>
    <w:rsid w:val="006B5B8D"/>
    <w:rsid w:val="006D0219"/>
    <w:rsid w:val="0071100E"/>
    <w:rsid w:val="007D27A2"/>
    <w:rsid w:val="00871A99"/>
    <w:rsid w:val="008C44E3"/>
    <w:rsid w:val="00911ECF"/>
    <w:rsid w:val="0091289E"/>
    <w:rsid w:val="009347AE"/>
    <w:rsid w:val="0094585F"/>
    <w:rsid w:val="009A332D"/>
    <w:rsid w:val="009C15E4"/>
    <w:rsid w:val="009D2348"/>
    <w:rsid w:val="00A37854"/>
    <w:rsid w:val="00A4230E"/>
    <w:rsid w:val="00A77E29"/>
    <w:rsid w:val="00AD3C48"/>
    <w:rsid w:val="00AD3EBA"/>
    <w:rsid w:val="00B03EF7"/>
    <w:rsid w:val="00B058A0"/>
    <w:rsid w:val="00BB49C1"/>
    <w:rsid w:val="00C45E62"/>
    <w:rsid w:val="00C721E7"/>
    <w:rsid w:val="00D02212"/>
    <w:rsid w:val="00D12462"/>
    <w:rsid w:val="00D62358"/>
    <w:rsid w:val="00D8095E"/>
    <w:rsid w:val="00D94F80"/>
    <w:rsid w:val="00DA0110"/>
    <w:rsid w:val="00DD34E5"/>
    <w:rsid w:val="00E07A6C"/>
    <w:rsid w:val="00E7680D"/>
    <w:rsid w:val="00E86B0A"/>
    <w:rsid w:val="00EA4949"/>
    <w:rsid w:val="00EC016A"/>
    <w:rsid w:val="00ED01E1"/>
    <w:rsid w:val="00F0519D"/>
    <w:rsid w:val="00F3082A"/>
    <w:rsid w:val="00FA5471"/>
    <w:rsid w:val="5E76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locked/>
    <w:uiPriority w:val="22"/>
    <w:rPr>
      <w:b/>
      <w:bCs/>
    </w:rPr>
  </w:style>
  <w:style w:type="character" w:customStyle="1" w:styleId="7">
    <w:name w:val="页眉 字符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字符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1253</Words>
  <Characters>1274</Characters>
  <Lines>10</Lines>
  <Paragraphs>2</Paragraphs>
  <TotalTime>70</TotalTime>
  <ScaleCrop>false</ScaleCrop>
  <LinksUpToDate>false</LinksUpToDate>
  <CharactersWithSpaces>1287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2022-07-07T04:59:00Z</dcterms:created>
  <dc:creator>hp</dc:creator>
  <cp:lastModifiedBy>hp</cp:lastModifiedBy>
  <dcterms:modified xsi:type="dcterms:W3CDTF">2022-09-15T06:12:05Z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3A54D4B7D9D248B6850203E48E226719</vt:lpwstr>
  </property>
</Properties>
</file>