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D1682D" w14:textId="3577918A" w:rsidR="002D3101" w:rsidRDefault="005F59A6">
      <w:pPr>
        <w:spacing w:line="400" w:lineRule="exact"/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衡阳</w:t>
      </w:r>
      <w:r>
        <w:rPr>
          <w:rFonts w:eastAsia="黑体"/>
          <w:b/>
          <w:bCs/>
          <w:sz w:val="32"/>
        </w:rPr>
        <w:t>师范</w:t>
      </w:r>
      <w:r>
        <w:rPr>
          <w:rFonts w:eastAsia="黑体" w:hint="eastAsia"/>
          <w:b/>
          <w:bCs/>
          <w:sz w:val="32"/>
        </w:rPr>
        <w:t>学院硕士研究生入学考试</w:t>
      </w:r>
      <w:r w:rsidR="00B33642">
        <w:rPr>
          <w:rFonts w:eastAsia="黑体" w:hint="eastAsia"/>
          <w:b/>
          <w:bCs/>
          <w:sz w:val="32"/>
        </w:rPr>
        <w:t>复试考试</w:t>
      </w:r>
      <w:r>
        <w:rPr>
          <w:rFonts w:eastAsia="黑体"/>
          <w:b/>
          <w:bCs/>
          <w:sz w:val="32"/>
        </w:rPr>
        <w:t>大纲</w:t>
      </w:r>
    </w:p>
    <w:p w14:paraId="00966BBB" w14:textId="77777777" w:rsidR="002D3101" w:rsidRDefault="002D3101">
      <w:pPr>
        <w:tabs>
          <w:tab w:val="left" w:pos="7410"/>
        </w:tabs>
        <w:spacing w:line="400" w:lineRule="exact"/>
        <w:jc w:val="center"/>
        <w:rPr>
          <w:rFonts w:eastAsia="黑体"/>
          <w:bCs/>
          <w:sz w:val="24"/>
        </w:rPr>
      </w:pPr>
    </w:p>
    <w:p w14:paraId="25AF8F32" w14:textId="56FB12CE" w:rsidR="002D3101" w:rsidRDefault="005F59A6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考试科目：</w:t>
      </w:r>
      <w:r w:rsidR="00F0061C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物理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化学</w:t>
      </w:r>
    </w:p>
    <w:p w14:paraId="3846F0D3" w14:textId="40359675" w:rsidR="002D3101" w:rsidRDefault="005F59A6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550793">
        <w:rPr>
          <w:rFonts w:ascii="Times New Roman" w:eastAsia="宋体" w:hAnsi="Times New Roman" w:cs="Times New Roman"/>
          <w:b/>
          <w:sz w:val="24"/>
          <w:szCs w:val="24"/>
        </w:rPr>
        <w:t>参考书目：</w:t>
      </w:r>
      <w:r w:rsidR="00F0061C" w:rsidRPr="00F0061C">
        <w:rPr>
          <w:rFonts w:ascii="Times New Roman" w:eastAsia="宋体" w:hAnsi="Times New Roman" w:cs="Times New Roman"/>
          <w:sz w:val="24"/>
          <w:szCs w:val="24"/>
        </w:rPr>
        <w:t>傅献彩</w:t>
      </w:r>
      <w:r w:rsidR="00550793">
        <w:rPr>
          <w:rFonts w:ascii="Times New Roman" w:eastAsia="宋体" w:hAnsi="Times New Roman" w:cs="Times New Roman" w:hint="eastAsia"/>
          <w:sz w:val="24"/>
          <w:szCs w:val="24"/>
        </w:rPr>
        <w:t>主编</w:t>
      </w:r>
      <w:r w:rsidR="00F0061C" w:rsidRPr="00F0061C">
        <w:rPr>
          <w:rFonts w:ascii="Times New Roman" w:eastAsia="宋体" w:hAnsi="Times New Roman" w:cs="Times New Roman"/>
          <w:sz w:val="24"/>
          <w:szCs w:val="24"/>
        </w:rPr>
        <w:t>，《物理化学》</w:t>
      </w:r>
      <w:r w:rsidR="00F0061C" w:rsidRPr="00F0061C">
        <w:rPr>
          <w:rFonts w:ascii="Times New Roman" w:eastAsia="宋体" w:hAnsi="Times New Roman" w:cs="Times New Roman"/>
          <w:sz w:val="24"/>
          <w:szCs w:val="24"/>
        </w:rPr>
        <w:t>(</w:t>
      </w:r>
      <w:r w:rsidR="00F0061C" w:rsidRPr="00F0061C">
        <w:rPr>
          <w:rFonts w:ascii="Times New Roman" w:eastAsia="宋体" w:hAnsi="Times New Roman" w:cs="Times New Roman"/>
          <w:sz w:val="24"/>
          <w:szCs w:val="24"/>
        </w:rPr>
        <w:t>第五版</w:t>
      </w:r>
      <w:r w:rsidR="005656DA">
        <w:rPr>
          <w:rFonts w:ascii="Times New Roman" w:eastAsia="宋体" w:hAnsi="Times New Roman" w:cs="Times New Roman" w:hint="eastAsia"/>
          <w:sz w:val="24"/>
          <w:szCs w:val="24"/>
        </w:rPr>
        <w:t>，上、下册</w:t>
      </w:r>
      <w:r w:rsidR="00F0061C" w:rsidRPr="00F0061C">
        <w:rPr>
          <w:rFonts w:ascii="Times New Roman" w:eastAsia="宋体" w:hAnsi="Times New Roman" w:cs="Times New Roman"/>
          <w:sz w:val="24"/>
          <w:szCs w:val="24"/>
        </w:rPr>
        <w:t>），高等教育出版社</w:t>
      </w:r>
      <w:r w:rsidR="00550793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="00550793">
        <w:rPr>
          <w:rFonts w:ascii="Times New Roman" w:eastAsia="宋体" w:hAnsi="Times New Roman" w:cs="Times New Roman" w:hint="eastAsia"/>
          <w:sz w:val="24"/>
          <w:szCs w:val="24"/>
        </w:rPr>
        <w:t>2006</w:t>
      </w:r>
      <w:r w:rsidR="00550793">
        <w:rPr>
          <w:rFonts w:ascii="Times New Roman" w:eastAsia="宋体" w:hAnsi="Times New Roman" w:cs="Times New Roman" w:hint="eastAsia"/>
          <w:sz w:val="24"/>
          <w:szCs w:val="24"/>
        </w:rPr>
        <w:t>。</w:t>
      </w:r>
      <w:bookmarkStart w:id="0" w:name="_GoBack"/>
      <w:bookmarkEnd w:id="0"/>
    </w:p>
    <w:p w14:paraId="14918F52" w14:textId="4B930E95" w:rsidR="002D3101" w:rsidRDefault="005F59A6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     </w:t>
      </w:r>
    </w:p>
    <w:p w14:paraId="2F33E6E6" w14:textId="77777777" w:rsidR="002D3101" w:rsidRDefault="005F59A6">
      <w:pPr>
        <w:tabs>
          <w:tab w:val="left" w:pos="7410"/>
        </w:tabs>
        <w:spacing w:line="40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一、</w:t>
      </w:r>
      <w:r>
        <w:rPr>
          <w:rFonts w:eastAsia="黑体" w:hint="eastAsia"/>
          <w:b/>
          <w:bCs/>
          <w:sz w:val="24"/>
        </w:rPr>
        <w:t>考试形式与试卷结构</w:t>
      </w:r>
    </w:p>
    <w:p w14:paraId="752DE28A" w14:textId="77777777" w:rsidR="002D3101" w:rsidRDefault="005F59A6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1)试卷成绩及考试时间</w:t>
      </w:r>
    </w:p>
    <w:p w14:paraId="7C58B1EE" w14:textId="2E33376F" w:rsidR="002D3101" w:rsidRDefault="005F59A6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本试卷满分1</w:t>
      </w:r>
      <w:r w:rsidR="00F0061C">
        <w:rPr>
          <w:rFonts w:ascii="宋体" w:eastAsia="宋体" w:hAnsi="宋体" w:cs="宋体" w:hint="eastAsia"/>
          <w:sz w:val="24"/>
        </w:rPr>
        <w:t>0</w:t>
      </w:r>
      <w:r>
        <w:rPr>
          <w:rFonts w:ascii="宋体" w:eastAsia="宋体" w:hAnsi="宋体" w:cs="宋体" w:hint="eastAsia"/>
          <w:sz w:val="24"/>
        </w:rPr>
        <w:t>0分，考试时间</w:t>
      </w:r>
      <w:r w:rsidR="00F0061C">
        <w:rPr>
          <w:rFonts w:ascii="宋体" w:eastAsia="宋体" w:hAnsi="宋体" w:cs="宋体" w:hint="eastAsia"/>
          <w:sz w:val="24"/>
        </w:rPr>
        <w:t>9</w:t>
      </w:r>
      <w:r>
        <w:rPr>
          <w:rFonts w:ascii="宋体" w:eastAsia="宋体" w:hAnsi="宋体" w:cs="宋体" w:hint="eastAsia"/>
          <w:sz w:val="24"/>
        </w:rPr>
        <w:t>0分钟。</w:t>
      </w:r>
    </w:p>
    <w:p w14:paraId="71AEE394" w14:textId="77777777" w:rsidR="002D3101" w:rsidRDefault="005F59A6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2)答题方式：闭卷、笔试。</w:t>
      </w:r>
    </w:p>
    <w:p w14:paraId="2A122494" w14:textId="77777777" w:rsidR="00550793" w:rsidRDefault="00550793" w:rsidP="00550793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3)题型结构：</w:t>
      </w:r>
    </w:p>
    <w:p w14:paraId="1511FB50" w14:textId="77777777" w:rsidR="00550793" w:rsidRDefault="00550793" w:rsidP="00550793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   a.选择题</w:t>
      </w:r>
    </w:p>
    <w:p w14:paraId="6DE2F2B8" w14:textId="77777777" w:rsidR="00550793" w:rsidRDefault="00550793" w:rsidP="00550793">
      <w:pPr>
        <w:tabs>
          <w:tab w:val="left" w:pos="7410"/>
        </w:tabs>
        <w:spacing w:line="400" w:lineRule="exact"/>
        <w:ind w:firstLineChars="150" w:firstLine="3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b.填空题</w:t>
      </w:r>
    </w:p>
    <w:p w14:paraId="368661B3" w14:textId="77777777" w:rsidR="00550793" w:rsidRDefault="00550793" w:rsidP="00550793">
      <w:pPr>
        <w:tabs>
          <w:tab w:val="left" w:pos="7410"/>
        </w:tabs>
        <w:spacing w:line="400" w:lineRule="exact"/>
        <w:ind w:firstLineChars="150" w:firstLine="3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c.判断题</w:t>
      </w:r>
    </w:p>
    <w:p w14:paraId="5C5ED63C" w14:textId="77777777" w:rsidR="00550793" w:rsidRDefault="00550793" w:rsidP="00550793">
      <w:pPr>
        <w:tabs>
          <w:tab w:val="left" w:pos="7410"/>
        </w:tabs>
        <w:spacing w:line="400" w:lineRule="exact"/>
        <w:ind w:firstLineChars="150" w:firstLine="3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d.问答题</w:t>
      </w:r>
    </w:p>
    <w:p w14:paraId="3D4D9D34" w14:textId="77777777" w:rsidR="00550793" w:rsidRDefault="00550793" w:rsidP="00550793">
      <w:pPr>
        <w:tabs>
          <w:tab w:val="left" w:pos="7410"/>
        </w:tabs>
        <w:spacing w:line="400" w:lineRule="exact"/>
        <w:ind w:firstLineChars="150" w:firstLine="3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e.计算题</w:t>
      </w:r>
    </w:p>
    <w:p w14:paraId="5D5DA92A" w14:textId="77777777" w:rsidR="002D3101" w:rsidRDefault="005F59A6">
      <w:pPr>
        <w:spacing w:line="360" w:lineRule="auto"/>
        <w:rPr>
          <w:rFonts w:ascii="Times New Roman" w:eastAsia="黑体" w:hAnsi="Times New Roman" w:cs="Times New Roman"/>
          <w:sz w:val="24"/>
          <w:szCs w:val="24"/>
        </w:rPr>
      </w:pPr>
      <w:r>
        <w:rPr>
          <w:rFonts w:eastAsia="黑体" w:hint="eastAsia"/>
          <w:b/>
          <w:bCs/>
          <w:sz w:val="24"/>
        </w:rPr>
        <w:t>二</w:t>
      </w:r>
      <w:r>
        <w:rPr>
          <w:rFonts w:eastAsia="黑体"/>
          <w:b/>
          <w:bCs/>
          <w:sz w:val="24"/>
        </w:rPr>
        <w:t>、</w:t>
      </w:r>
      <w:r>
        <w:rPr>
          <w:rFonts w:eastAsia="黑体" w:hint="eastAsia"/>
          <w:b/>
          <w:bCs/>
          <w:sz w:val="24"/>
        </w:rPr>
        <w:t>考试内容</w:t>
      </w:r>
    </w:p>
    <w:p w14:paraId="6D2F8899" w14:textId="77777777" w:rsidR="002D3101" w:rsidRPr="00F0061C" w:rsidRDefault="005F59A6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0061C">
        <w:rPr>
          <w:rFonts w:ascii="Times New Roman" w:eastAsia="宋体" w:hAnsi="Times New Roman" w:cs="Times New Roman"/>
          <w:b/>
          <w:bCs/>
          <w:sz w:val="24"/>
          <w:szCs w:val="24"/>
        </w:rPr>
        <w:t>第一章</w:t>
      </w:r>
      <w:r w:rsidRPr="00F0061C">
        <w:rPr>
          <w:rFonts w:ascii="Times New Roman" w:eastAsia="宋体" w:hAnsi="Times New Roman" w:cs="Times New Roman"/>
          <w:b/>
          <w:bCs/>
          <w:sz w:val="24"/>
          <w:szCs w:val="24"/>
        </w:rPr>
        <w:t xml:space="preserve"> </w:t>
      </w:r>
      <w:r w:rsidRPr="00F0061C">
        <w:rPr>
          <w:rFonts w:ascii="Times New Roman" w:eastAsia="宋体" w:hAnsi="Times New Roman" w:cs="Times New Roman"/>
          <w:b/>
          <w:bCs/>
          <w:sz w:val="24"/>
          <w:szCs w:val="24"/>
        </w:rPr>
        <w:t>绪论</w:t>
      </w:r>
    </w:p>
    <w:p w14:paraId="53983557" w14:textId="3BA0C866" w:rsidR="002D3101" w:rsidRDefault="00F0061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宋体" w:cs="Times New Roman"/>
          <w:kern w:val="0"/>
          <w:sz w:val="24"/>
          <w:szCs w:val="24"/>
        </w:rPr>
        <w:t>物理化学的研究目的、内容和范畴，</w:t>
      </w:r>
      <w:r>
        <w:rPr>
          <w:rFonts w:ascii="Times New Roman" w:eastAsia="宋体" w:hAnsi="宋体" w:cs="Times New Roman" w:hint="eastAsia"/>
          <w:kern w:val="0"/>
          <w:sz w:val="24"/>
          <w:szCs w:val="24"/>
        </w:rPr>
        <w:t>物</w:t>
      </w:r>
      <w:r w:rsidRPr="00F0061C">
        <w:rPr>
          <w:rFonts w:ascii="Times New Roman" w:eastAsia="宋体" w:hAnsi="宋体" w:cs="Times New Roman"/>
          <w:kern w:val="0"/>
          <w:sz w:val="24"/>
          <w:szCs w:val="24"/>
        </w:rPr>
        <w:t>理化学的发展历史和新趋势</w:t>
      </w:r>
      <w:r w:rsidR="005F59A6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1D236005" w14:textId="38450850" w:rsidR="00F0061C" w:rsidRPr="00F0061C" w:rsidRDefault="00F0061C" w:rsidP="00F0061C">
      <w:pPr>
        <w:widowControl/>
        <w:adjustRightInd w:val="0"/>
        <w:snapToGrid w:val="0"/>
        <w:spacing w:beforeLines="50" w:before="156"/>
        <w:jc w:val="left"/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F0061C">
        <w:rPr>
          <w:rFonts w:ascii="Times New Roman" w:eastAsia="宋体" w:hAnsi="宋体" w:cs="Times New Roman"/>
          <w:b/>
          <w:kern w:val="0"/>
          <w:sz w:val="24"/>
          <w:szCs w:val="24"/>
        </w:rPr>
        <w:t>第一章</w:t>
      </w:r>
      <w:r w:rsidRPr="00F0061C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</w:t>
      </w:r>
      <w:r w:rsidRPr="00F0061C">
        <w:rPr>
          <w:rFonts w:ascii="Times New Roman" w:eastAsia="宋体" w:hAnsi="宋体" w:cs="Times New Roman"/>
          <w:b/>
          <w:kern w:val="0"/>
          <w:sz w:val="24"/>
          <w:szCs w:val="24"/>
        </w:rPr>
        <w:t>气体</w:t>
      </w:r>
      <w:r w:rsidRPr="00F0061C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</w:t>
      </w:r>
      <w:r w:rsidRPr="00F0061C">
        <w:rPr>
          <w:rFonts w:ascii="Times New Roman" w:eastAsia="宋体" w:hAnsi="宋体" w:cs="Times New Roman"/>
          <w:kern w:val="0"/>
          <w:sz w:val="24"/>
          <w:szCs w:val="24"/>
        </w:rPr>
        <w:t>（不</w:t>
      </w:r>
      <w:r w:rsidR="006C374E">
        <w:rPr>
          <w:rFonts w:ascii="Times New Roman" w:eastAsia="宋体" w:hAnsi="宋体" w:cs="Times New Roman" w:hint="eastAsia"/>
          <w:kern w:val="0"/>
          <w:sz w:val="24"/>
          <w:szCs w:val="24"/>
        </w:rPr>
        <w:t>纳入考试范围</w:t>
      </w:r>
      <w:r w:rsidRPr="00F0061C">
        <w:rPr>
          <w:rFonts w:ascii="Times New Roman" w:eastAsia="宋体" w:hAnsi="宋体" w:cs="Times New Roman"/>
          <w:kern w:val="0"/>
          <w:sz w:val="24"/>
          <w:szCs w:val="24"/>
        </w:rPr>
        <w:t>）</w:t>
      </w:r>
      <w:r w:rsidRPr="00F0061C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</w:p>
    <w:p w14:paraId="71276592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F0061C">
        <w:rPr>
          <w:rFonts w:ascii="Times New Roman" w:eastAsia="宋体" w:hAnsi="宋体" w:cs="Times New Roman"/>
          <w:b/>
          <w:kern w:val="0"/>
          <w:sz w:val="24"/>
          <w:szCs w:val="24"/>
        </w:rPr>
        <w:t>第二章</w:t>
      </w:r>
      <w:r w:rsidRPr="00F0061C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</w:t>
      </w:r>
      <w:r w:rsidRPr="00F0061C">
        <w:rPr>
          <w:rFonts w:ascii="Times New Roman" w:eastAsia="宋体" w:hAnsi="宋体" w:cs="Times New Roman"/>
          <w:b/>
          <w:kern w:val="0"/>
          <w:sz w:val="24"/>
          <w:szCs w:val="24"/>
        </w:rPr>
        <w:t>热力学第一定律</w:t>
      </w:r>
    </w:p>
    <w:p w14:paraId="6D453F3B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1. </w:t>
      </w:r>
      <w:bookmarkStart w:id="1" w:name="_Hlk51254007"/>
      <w:r w:rsidRPr="00F0061C">
        <w:rPr>
          <w:rFonts w:ascii="Times New Roman" w:eastAsia="宋体" w:hAnsi="宋体" w:cs="Times New Roman"/>
          <w:sz w:val="24"/>
          <w:szCs w:val="24"/>
        </w:rPr>
        <w:t>热力学的基本概念，如体系、环境、状态、功、热量、变化过程等</w:t>
      </w:r>
    </w:p>
    <w:p w14:paraId="1497A549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F0061C">
        <w:rPr>
          <w:rFonts w:ascii="Times New Roman" w:eastAsia="宋体" w:hAnsi="宋体" w:cs="Times New Roman"/>
          <w:sz w:val="24"/>
          <w:szCs w:val="24"/>
        </w:rPr>
        <w:t>热力学第一定律、准静态过程和可逆过程</w:t>
      </w:r>
    </w:p>
    <w:p w14:paraId="18AC95E6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3. </w:t>
      </w:r>
      <w:proofErr w:type="gramStart"/>
      <w:r w:rsidRPr="00F0061C">
        <w:rPr>
          <w:rFonts w:ascii="Times New Roman" w:eastAsia="宋体" w:hAnsi="宋体" w:cs="Times New Roman"/>
          <w:sz w:val="24"/>
          <w:szCs w:val="24"/>
        </w:rPr>
        <w:t>焓</w:t>
      </w:r>
      <w:proofErr w:type="gramEnd"/>
      <w:r w:rsidRPr="00F0061C">
        <w:rPr>
          <w:rFonts w:ascii="Times New Roman" w:eastAsia="宋体" w:hAnsi="宋体" w:cs="Times New Roman"/>
          <w:sz w:val="24"/>
          <w:szCs w:val="24"/>
        </w:rPr>
        <w:t>、热容的概念</w:t>
      </w:r>
    </w:p>
    <w:p w14:paraId="2FFF4AC2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Pr="00F0061C">
        <w:rPr>
          <w:rFonts w:ascii="Times New Roman" w:eastAsia="宋体" w:hAnsi="宋体" w:cs="Times New Roman"/>
          <w:sz w:val="24"/>
          <w:szCs w:val="24"/>
        </w:rPr>
        <w:t>热力学第一定律对理想气体的应用</w:t>
      </w:r>
    </w:p>
    <w:p w14:paraId="6FE3C2C6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5. </w:t>
      </w:r>
      <w:r w:rsidRPr="00F0061C">
        <w:rPr>
          <w:rFonts w:ascii="Times New Roman" w:eastAsia="宋体" w:hAnsi="宋体" w:cs="Times New Roman"/>
          <w:sz w:val="24"/>
          <w:szCs w:val="24"/>
        </w:rPr>
        <w:t>生成焓、燃烧</w:t>
      </w:r>
      <w:proofErr w:type="gramStart"/>
      <w:r w:rsidRPr="00F0061C">
        <w:rPr>
          <w:rFonts w:ascii="Times New Roman" w:eastAsia="宋体" w:hAnsi="宋体" w:cs="Times New Roman"/>
          <w:sz w:val="24"/>
          <w:szCs w:val="24"/>
        </w:rPr>
        <w:t>焓</w:t>
      </w:r>
      <w:proofErr w:type="gramEnd"/>
      <w:r w:rsidRPr="00F0061C">
        <w:rPr>
          <w:rFonts w:ascii="Times New Roman" w:eastAsia="宋体" w:hAnsi="宋体" w:cs="Times New Roman"/>
          <w:sz w:val="24"/>
          <w:szCs w:val="24"/>
        </w:rPr>
        <w:t>计算化学反应热</w:t>
      </w:r>
    </w:p>
    <w:p w14:paraId="0FB41F04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6. </w:t>
      </w:r>
      <w:r w:rsidRPr="00F0061C">
        <w:rPr>
          <w:rFonts w:ascii="Times New Roman" w:eastAsia="宋体" w:hAnsi="宋体" w:cs="Times New Roman"/>
          <w:sz w:val="24"/>
          <w:szCs w:val="24"/>
        </w:rPr>
        <w:t>赫斯定律和基尔霍夫定律</w:t>
      </w:r>
    </w:p>
    <w:bookmarkEnd w:id="1"/>
    <w:p w14:paraId="2B1ED88E" w14:textId="77777777" w:rsidR="00F0061C" w:rsidRPr="00F0061C" w:rsidRDefault="00F0061C" w:rsidP="00F0061C">
      <w:pPr>
        <w:tabs>
          <w:tab w:val="left" w:pos="990"/>
        </w:tabs>
        <w:spacing w:line="440" w:lineRule="exact"/>
        <w:rPr>
          <w:rFonts w:ascii="Times New Roman" w:eastAsia="宋体" w:hAnsi="Times New Roman" w:cs="Times New Roman"/>
          <w:b/>
          <w:sz w:val="24"/>
          <w:szCs w:val="24"/>
        </w:rPr>
      </w:pPr>
      <w:r w:rsidRPr="00F0061C">
        <w:rPr>
          <w:rFonts w:ascii="Times New Roman" w:eastAsia="宋体" w:hAnsi="宋体" w:cs="Times New Roman"/>
          <w:b/>
          <w:sz w:val="24"/>
          <w:szCs w:val="24"/>
        </w:rPr>
        <w:t>第三章</w:t>
      </w:r>
      <w:r w:rsidRPr="00F0061C">
        <w:rPr>
          <w:rFonts w:ascii="Times New Roman" w:eastAsia="宋体" w:hAnsi="Times New Roman" w:cs="Times New Roman"/>
          <w:b/>
          <w:sz w:val="24"/>
          <w:szCs w:val="24"/>
        </w:rPr>
        <w:t xml:space="preserve"> </w:t>
      </w:r>
      <w:r w:rsidRPr="00F0061C">
        <w:rPr>
          <w:rFonts w:ascii="Times New Roman" w:eastAsia="宋体" w:hAnsi="宋体" w:cs="Times New Roman"/>
          <w:b/>
          <w:sz w:val="24"/>
          <w:szCs w:val="24"/>
        </w:rPr>
        <w:t>热力学第二定律</w:t>
      </w:r>
    </w:p>
    <w:p w14:paraId="4DEDF53B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F0061C">
        <w:rPr>
          <w:rFonts w:ascii="Times New Roman" w:eastAsia="宋体" w:hAnsi="宋体" w:cs="Times New Roman"/>
          <w:sz w:val="24"/>
          <w:szCs w:val="24"/>
        </w:rPr>
        <w:t>自发变化的共同特征</w:t>
      </w:r>
    </w:p>
    <w:p w14:paraId="3CE5A78F" w14:textId="4433A534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F0061C">
        <w:rPr>
          <w:rFonts w:ascii="Times New Roman" w:eastAsia="宋体" w:hAnsi="宋体" w:cs="Times New Roman"/>
          <w:sz w:val="24"/>
          <w:szCs w:val="24"/>
        </w:rPr>
        <w:t>热力学第二定律</w:t>
      </w:r>
      <w:r w:rsidR="006C374E">
        <w:rPr>
          <w:rFonts w:ascii="Times New Roman" w:eastAsia="宋体" w:hAnsi="宋体" w:cs="Times New Roman" w:hint="eastAsia"/>
          <w:sz w:val="24"/>
          <w:szCs w:val="24"/>
        </w:rPr>
        <w:t>文字和数学表达式</w:t>
      </w:r>
    </w:p>
    <w:p w14:paraId="5159EB98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F0061C">
        <w:rPr>
          <w:rFonts w:ascii="Times New Roman" w:eastAsia="宋体" w:hAnsi="宋体" w:cs="Times New Roman"/>
          <w:sz w:val="24"/>
          <w:szCs w:val="24"/>
        </w:rPr>
        <w:t>卡诺定理</w:t>
      </w:r>
    </w:p>
    <w:p w14:paraId="01B00D79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4. </w:t>
      </w:r>
      <w:r w:rsidRPr="00F0061C">
        <w:rPr>
          <w:rFonts w:ascii="Times New Roman" w:eastAsia="宋体" w:hAnsi="宋体" w:cs="Times New Roman"/>
          <w:sz w:val="24"/>
          <w:szCs w:val="24"/>
        </w:rPr>
        <w:t>熵的概念；克劳修斯不等式与熵增加原理</w:t>
      </w:r>
    </w:p>
    <w:p w14:paraId="5A0199F8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5. </w:t>
      </w:r>
      <w:proofErr w:type="gramStart"/>
      <w:r w:rsidRPr="00F0061C">
        <w:rPr>
          <w:rFonts w:ascii="Times New Roman" w:eastAsia="宋体" w:hAnsi="宋体" w:cs="Times New Roman"/>
          <w:sz w:val="24"/>
          <w:szCs w:val="24"/>
        </w:rPr>
        <w:t>熵变的</w:t>
      </w:r>
      <w:proofErr w:type="gramEnd"/>
      <w:r w:rsidRPr="00F0061C">
        <w:rPr>
          <w:rFonts w:ascii="Times New Roman" w:eastAsia="宋体" w:hAnsi="宋体" w:cs="Times New Roman"/>
          <w:sz w:val="24"/>
          <w:szCs w:val="24"/>
        </w:rPr>
        <w:t>计算</w:t>
      </w:r>
    </w:p>
    <w:p w14:paraId="0A7CB616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6. </w:t>
      </w:r>
      <w:r w:rsidRPr="00F0061C">
        <w:rPr>
          <w:rFonts w:ascii="Times New Roman" w:eastAsia="宋体" w:hAnsi="宋体" w:cs="Times New Roman"/>
          <w:sz w:val="24"/>
          <w:szCs w:val="24"/>
        </w:rPr>
        <w:t>热力学第二定律的本质和</w:t>
      </w:r>
      <w:proofErr w:type="gramStart"/>
      <w:r w:rsidRPr="00F0061C">
        <w:rPr>
          <w:rFonts w:ascii="Times New Roman" w:eastAsia="宋体" w:hAnsi="宋体" w:cs="Times New Roman"/>
          <w:sz w:val="24"/>
          <w:szCs w:val="24"/>
        </w:rPr>
        <w:t>熵的</w:t>
      </w:r>
      <w:proofErr w:type="gramEnd"/>
      <w:r w:rsidRPr="00F0061C">
        <w:rPr>
          <w:rFonts w:ascii="Times New Roman" w:eastAsia="宋体" w:hAnsi="宋体" w:cs="Times New Roman"/>
          <w:sz w:val="24"/>
          <w:szCs w:val="24"/>
        </w:rPr>
        <w:t>统计意义</w:t>
      </w:r>
    </w:p>
    <w:p w14:paraId="6D621F30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7. </w:t>
      </w:r>
      <w:r w:rsidRPr="00F0061C">
        <w:rPr>
          <w:rFonts w:ascii="Times New Roman" w:eastAsia="宋体" w:hAnsi="宋体" w:cs="Times New Roman"/>
          <w:sz w:val="24"/>
          <w:szCs w:val="24"/>
        </w:rPr>
        <w:t>亥姆霍兹自由能和吉布斯自由能</w:t>
      </w:r>
    </w:p>
    <w:p w14:paraId="6853734A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>8. Δ</w:t>
      </w:r>
      <w:r w:rsidRPr="00F0061C">
        <w:rPr>
          <w:rFonts w:ascii="Times New Roman" w:eastAsia="宋体" w:hAnsi="Times New Roman" w:cs="Times New Roman"/>
          <w:i/>
          <w:iCs/>
          <w:sz w:val="24"/>
          <w:szCs w:val="24"/>
        </w:rPr>
        <w:t>G</w:t>
      </w:r>
      <w:r w:rsidRPr="00F0061C">
        <w:rPr>
          <w:rFonts w:ascii="Times New Roman" w:eastAsia="宋体" w:hAnsi="宋体" w:cs="Times New Roman"/>
          <w:sz w:val="24"/>
          <w:szCs w:val="24"/>
        </w:rPr>
        <w:t>的计算</w:t>
      </w:r>
    </w:p>
    <w:p w14:paraId="647ACBA7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 xml:space="preserve">9. </w:t>
      </w:r>
      <w:r w:rsidRPr="00F0061C">
        <w:rPr>
          <w:rFonts w:ascii="Times New Roman" w:eastAsia="宋体" w:hAnsi="宋体" w:cs="Times New Roman"/>
          <w:sz w:val="24"/>
          <w:szCs w:val="24"/>
        </w:rPr>
        <w:t>热力学对单组分体系的应用</w:t>
      </w:r>
    </w:p>
    <w:p w14:paraId="55E3A37A" w14:textId="77777777" w:rsidR="00F0061C" w:rsidRPr="00F0061C" w:rsidRDefault="00F0061C" w:rsidP="00F0061C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F0061C">
        <w:rPr>
          <w:rFonts w:ascii="Times New Roman" w:eastAsia="宋体" w:hAnsi="Times New Roman" w:cs="Times New Roman"/>
          <w:sz w:val="24"/>
          <w:szCs w:val="24"/>
        </w:rPr>
        <w:t>10.</w:t>
      </w:r>
      <w:r w:rsidRPr="00F0061C">
        <w:rPr>
          <w:rFonts w:ascii="Times New Roman" w:eastAsia="宋体" w:hAnsi="宋体" w:cs="Times New Roman"/>
          <w:sz w:val="24"/>
          <w:szCs w:val="24"/>
        </w:rPr>
        <w:t>热力学第三定律与规定熵</w:t>
      </w:r>
    </w:p>
    <w:p w14:paraId="5E7C8F66" w14:textId="77777777" w:rsidR="006C374E" w:rsidRPr="006C374E" w:rsidRDefault="006C374E" w:rsidP="006C374E">
      <w:pPr>
        <w:tabs>
          <w:tab w:val="left" w:pos="990"/>
        </w:tabs>
        <w:spacing w:line="440" w:lineRule="exact"/>
        <w:rPr>
          <w:rFonts w:ascii="Times New Roman" w:eastAsia="宋体" w:hAnsi="Times New Roman" w:cs="Times New Roman"/>
          <w:b/>
          <w:sz w:val="24"/>
          <w:szCs w:val="24"/>
        </w:rPr>
      </w:pPr>
      <w:r w:rsidRPr="006C374E">
        <w:rPr>
          <w:rFonts w:ascii="Times New Roman" w:eastAsia="宋体" w:hAnsi="Times New Roman" w:cs="Times New Roman"/>
          <w:b/>
          <w:bCs/>
          <w:sz w:val="24"/>
        </w:rPr>
        <w:t>第四章</w:t>
      </w:r>
      <w:r w:rsidRPr="006C374E">
        <w:rPr>
          <w:rFonts w:ascii="Times New Roman" w:eastAsia="宋体" w:hAnsi="Times New Roman" w:cs="Times New Roman"/>
          <w:b/>
          <w:bCs/>
          <w:sz w:val="24"/>
        </w:rPr>
        <w:t xml:space="preserve">  </w:t>
      </w:r>
      <w:r w:rsidRPr="006C374E">
        <w:rPr>
          <w:rFonts w:ascii="Times New Roman" w:eastAsia="宋体" w:hAnsi="Times New Roman" w:cs="Times New Roman"/>
          <w:b/>
          <w:sz w:val="24"/>
        </w:rPr>
        <w:t>多组分系统热力学及其在溶液中的应用</w:t>
      </w:r>
    </w:p>
    <w:p w14:paraId="7CC38AF5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6C374E">
        <w:rPr>
          <w:rFonts w:ascii="Times New Roman" w:eastAsia="宋体" w:hAnsi="宋体" w:cs="Times New Roman"/>
          <w:sz w:val="24"/>
          <w:szCs w:val="24"/>
        </w:rPr>
        <w:t>溶液组成的表示法</w:t>
      </w:r>
    </w:p>
    <w:p w14:paraId="74B6CEB7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6C374E">
        <w:rPr>
          <w:rFonts w:ascii="Times New Roman" w:eastAsia="宋体" w:hAnsi="宋体" w:cs="Times New Roman"/>
          <w:sz w:val="24"/>
          <w:szCs w:val="24"/>
        </w:rPr>
        <w:t>多组分体系中物质的偏摩尔量和化学势</w:t>
      </w:r>
    </w:p>
    <w:p w14:paraId="24252A1C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6C374E">
        <w:rPr>
          <w:rFonts w:ascii="Times New Roman" w:eastAsia="宋体" w:hAnsi="宋体" w:cs="Times New Roman"/>
          <w:sz w:val="24"/>
          <w:szCs w:val="24"/>
        </w:rPr>
        <w:t>稀溶液中的两个经验定律</w:t>
      </w:r>
    </w:p>
    <w:p w14:paraId="40CD2FBD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Pr="006C374E">
        <w:rPr>
          <w:rFonts w:ascii="Times New Roman" w:eastAsia="宋体" w:hAnsi="宋体" w:cs="Times New Roman"/>
          <w:sz w:val="24"/>
          <w:szCs w:val="24"/>
        </w:rPr>
        <w:t>混合气体及稀溶液中各组分的化学势</w:t>
      </w:r>
    </w:p>
    <w:p w14:paraId="1AAD4F03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5. </w:t>
      </w:r>
      <w:r w:rsidRPr="006C374E">
        <w:rPr>
          <w:rFonts w:ascii="Times New Roman" w:eastAsia="宋体" w:hAnsi="宋体" w:cs="Times New Roman"/>
          <w:sz w:val="24"/>
          <w:szCs w:val="24"/>
        </w:rPr>
        <w:t>理想溶液的定义、通性及各组分的化学势</w:t>
      </w:r>
    </w:p>
    <w:p w14:paraId="05BCE868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6. </w:t>
      </w:r>
      <w:r w:rsidRPr="006C374E">
        <w:rPr>
          <w:rFonts w:ascii="Times New Roman" w:eastAsia="宋体" w:hAnsi="宋体" w:cs="Times New Roman"/>
          <w:sz w:val="24"/>
          <w:szCs w:val="24"/>
        </w:rPr>
        <w:t>稀溶液的依数性</w:t>
      </w:r>
    </w:p>
    <w:p w14:paraId="3B2C87BE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7. </w:t>
      </w:r>
      <w:r w:rsidRPr="006C374E">
        <w:rPr>
          <w:rFonts w:ascii="Times New Roman" w:eastAsia="宋体" w:hAnsi="宋体" w:cs="Times New Roman"/>
          <w:sz w:val="24"/>
          <w:szCs w:val="24"/>
        </w:rPr>
        <w:t>吉布斯</w:t>
      </w:r>
      <w:r w:rsidRPr="006C374E">
        <w:rPr>
          <w:rFonts w:ascii="Times New Roman" w:eastAsia="宋体" w:hAnsi="Times New Roman" w:cs="Times New Roman"/>
          <w:sz w:val="24"/>
          <w:szCs w:val="24"/>
        </w:rPr>
        <w:t>–</w:t>
      </w:r>
      <w:r w:rsidRPr="006C374E">
        <w:rPr>
          <w:rFonts w:ascii="Times New Roman" w:eastAsia="宋体" w:hAnsi="宋体" w:cs="Times New Roman"/>
          <w:sz w:val="24"/>
          <w:szCs w:val="24"/>
        </w:rPr>
        <w:t>杜</w:t>
      </w:r>
      <w:proofErr w:type="gramStart"/>
      <w:r w:rsidRPr="006C374E">
        <w:rPr>
          <w:rFonts w:ascii="Times New Roman" w:eastAsia="宋体" w:hAnsi="宋体" w:cs="Times New Roman"/>
          <w:sz w:val="24"/>
          <w:szCs w:val="24"/>
        </w:rPr>
        <w:t>亥姆</w:t>
      </w:r>
      <w:proofErr w:type="gramEnd"/>
      <w:r w:rsidRPr="006C374E">
        <w:rPr>
          <w:rFonts w:ascii="Times New Roman" w:eastAsia="宋体" w:hAnsi="宋体" w:cs="Times New Roman"/>
          <w:sz w:val="24"/>
          <w:szCs w:val="24"/>
        </w:rPr>
        <w:t>公式和</w:t>
      </w:r>
      <w:proofErr w:type="gramStart"/>
      <w:r w:rsidRPr="006C374E">
        <w:rPr>
          <w:rFonts w:ascii="Times New Roman" w:eastAsia="宋体" w:hAnsi="宋体" w:cs="Times New Roman"/>
          <w:sz w:val="24"/>
          <w:szCs w:val="24"/>
        </w:rPr>
        <w:t>杜亥姆</w:t>
      </w:r>
      <w:proofErr w:type="gramEnd"/>
      <w:r w:rsidRPr="006C374E">
        <w:rPr>
          <w:rFonts w:ascii="Times New Roman" w:eastAsia="宋体" w:hAnsi="Times New Roman" w:cs="Times New Roman"/>
          <w:sz w:val="24"/>
          <w:szCs w:val="24"/>
        </w:rPr>
        <w:t>–</w:t>
      </w:r>
      <w:proofErr w:type="gramStart"/>
      <w:r w:rsidRPr="006C374E">
        <w:rPr>
          <w:rFonts w:ascii="Times New Roman" w:eastAsia="宋体" w:hAnsi="宋体" w:cs="Times New Roman"/>
          <w:sz w:val="24"/>
          <w:szCs w:val="24"/>
        </w:rPr>
        <w:t>马居耳</w:t>
      </w:r>
      <w:proofErr w:type="gramEnd"/>
      <w:r w:rsidRPr="006C374E">
        <w:rPr>
          <w:rFonts w:ascii="Times New Roman" w:eastAsia="宋体" w:hAnsi="宋体" w:cs="Times New Roman"/>
          <w:sz w:val="24"/>
          <w:szCs w:val="24"/>
        </w:rPr>
        <w:t>公式</w:t>
      </w:r>
    </w:p>
    <w:p w14:paraId="36605313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8. </w:t>
      </w:r>
      <w:r w:rsidRPr="006C374E">
        <w:rPr>
          <w:rFonts w:ascii="Times New Roman" w:eastAsia="宋体" w:hAnsi="宋体" w:cs="Times New Roman"/>
          <w:sz w:val="24"/>
          <w:szCs w:val="24"/>
        </w:rPr>
        <w:t>非理想溶液的性质、分配定律</w:t>
      </w:r>
    </w:p>
    <w:p w14:paraId="28F523A4" w14:textId="77777777" w:rsidR="006C374E" w:rsidRPr="006C374E" w:rsidRDefault="006C374E" w:rsidP="006C374E">
      <w:pPr>
        <w:tabs>
          <w:tab w:val="left" w:pos="990"/>
        </w:tabs>
        <w:spacing w:line="440" w:lineRule="exact"/>
        <w:rPr>
          <w:rFonts w:ascii="Times New Roman" w:eastAsia="宋体" w:hAnsi="Times New Roman" w:cs="Times New Roman"/>
          <w:b/>
          <w:bCs/>
          <w:sz w:val="24"/>
        </w:rPr>
      </w:pPr>
      <w:r w:rsidRPr="006C374E">
        <w:rPr>
          <w:rFonts w:ascii="Times New Roman" w:eastAsia="宋体" w:hAnsi="Times New Roman" w:cs="Times New Roman"/>
          <w:b/>
          <w:bCs/>
          <w:sz w:val="24"/>
        </w:rPr>
        <w:t>第五章</w:t>
      </w:r>
      <w:r w:rsidRPr="006C374E">
        <w:rPr>
          <w:rFonts w:ascii="Times New Roman" w:eastAsia="宋体" w:hAnsi="Times New Roman" w:cs="Times New Roman"/>
          <w:b/>
          <w:bCs/>
          <w:sz w:val="24"/>
        </w:rPr>
        <w:t xml:space="preserve">  </w:t>
      </w:r>
      <w:r w:rsidRPr="006C374E">
        <w:rPr>
          <w:rFonts w:ascii="Times New Roman" w:eastAsia="宋体" w:hAnsi="Times New Roman" w:cs="Times New Roman"/>
          <w:b/>
          <w:bCs/>
          <w:sz w:val="24"/>
        </w:rPr>
        <w:t>相平衡</w:t>
      </w:r>
    </w:p>
    <w:p w14:paraId="457816F3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6C374E">
        <w:rPr>
          <w:rFonts w:ascii="Times New Roman" w:eastAsia="宋体" w:hAnsi="宋体" w:cs="Times New Roman"/>
          <w:sz w:val="24"/>
          <w:szCs w:val="24"/>
        </w:rPr>
        <w:t>多相体系平衡的一般条件</w:t>
      </w:r>
    </w:p>
    <w:p w14:paraId="2B1540FE" w14:textId="60AA538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6C374E">
        <w:rPr>
          <w:rFonts w:ascii="Times New Roman" w:eastAsia="宋体" w:hAnsi="宋体" w:cs="Times New Roman"/>
          <w:sz w:val="24"/>
          <w:szCs w:val="24"/>
        </w:rPr>
        <w:t>相律</w:t>
      </w:r>
      <w:r>
        <w:rPr>
          <w:rFonts w:ascii="Times New Roman" w:eastAsia="宋体" w:hAnsi="宋体" w:cs="Times New Roman" w:hint="eastAsia"/>
          <w:sz w:val="24"/>
          <w:szCs w:val="24"/>
        </w:rPr>
        <w:t>及其应用</w:t>
      </w:r>
    </w:p>
    <w:p w14:paraId="696B2C82" w14:textId="3334A719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6C374E">
        <w:rPr>
          <w:rFonts w:ascii="Times New Roman" w:eastAsia="宋体" w:hAnsi="宋体" w:cs="Times New Roman"/>
          <w:sz w:val="24"/>
          <w:szCs w:val="24"/>
        </w:rPr>
        <w:t>单组分体系的相图</w:t>
      </w:r>
      <w:r>
        <w:rPr>
          <w:rFonts w:ascii="Times New Roman" w:eastAsia="宋体" w:hAnsi="宋体" w:cs="Times New Roman" w:hint="eastAsia"/>
          <w:sz w:val="24"/>
          <w:szCs w:val="24"/>
        </w:rPr>
        <w:t>、</w:t>
      </w:r>
      <w:proofErr w:type="spellStart"/>
      <w:r w:rsidRPr="006C374E">
        <w:rPr>
          <w:rFonts w:ascii="Times New Roman" w:eastAsia="宋体" w:hAnsi="Times New Roman" w:cs="Times New Roman"/>
          <w:sz w:val="24"/>
          <w:szCs w:val="24"/>
        </w:rPr>
        <w:t>Clapeyron</w:t>
      </w:r>
      <w:proofErr w:type="spellEnd"/>
      <w:r w:rsidRPr="006C374E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6C374E">
        <w:rPr>
          <w:rFonts w:ascii="宋体" w:eastAsia="宋体" w:hAnsi="宋体" w:cs="Times New Roman" w:hint="eastAsia"/>
          <w:sz w:val="24"/>
          <w:szCs w:val="24"/>
        </w:rPr>
        <w:t>方程</w:t>
      </w:r>
    </w:p>
    <w:p w14:paraId="4F976811" w14:textId="421E689C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Pr="006C374E">
        <w:rPr>
          <w:rFonts w:ascii="Times New Roman" w:eastAsia="宋体" w:hAnsi="宋体" w:cs="Times New Roman"/>
          <w:sz w:val="24"/>
          <w:szCs w:val="24"/>
        </w:rPr>
        <w:t>简单二组分体系的</w:t>
      </w:r>
      <w:r>
        <w:rPr>
          <w:rFonts w:ascii="Times New Roman" w:eastAsia="宋体" w:hAnsi="宋体" w:cs="Times New Roman" w:hint="eastAsia"/>
          <w:sz w:val="24"/>
          <w:szCs w:val="24"/>
        </w:rPr>
        <w:t>气液、</w:t>
      </w:r>
      <w:proofErr w:type="gramStart"/>
      <w:r>
        <w:rPr>
          <w:rFonts w:ascii="Times New Roman" w:eastAsia="宋体" w:hAnsi="宋体" w:cs="Times New Roman" w:hint="eastAsia"/>
          <w:sz w:val="24"/>
          <w:szCs w:val="24"/>
        </w:rPr>
        <w:t>固液</w:t>
      </w:r>
      <w:r w:rsidRPr="006C374E">
        <w:rPr>
          <w:rFonts w:ascii="Times New Roman" w:eastAsia="宋体" w:hAnsi="宋体" w:cs="Times New Roman"/>
          <w:sz w:val="24"/>
          <w:szCs w:val="24"/>
        </w:rPr>
        <w:t>相图</w:t>
      </w:r>
      <w:proofErr w:type="gramEnd"/>
      <w:r w:rsidRPr="006C374E">
        <w:rPr>
          <w:rFonts w:ascii="Times New Roman" w:eastAsia="宋体" w:hAnsi="宋体" w:cs="Times New Roman"/>
          <w:sz w:val="24"/>
          <w:szCs w:val="24"/>
        </w:rPr>
        <w:t>及其应用</w:t>
      </w:r>
    </w:p>
    <w:p w14:paraId="0A3FF6EB" w14:textId="6D772CB4" w:rsidR="006C374E" w:rsidRPr="006C374E" w:rsidRDefault="006C374E" w:rsidP="006C374E">
      <w:pPr>
        <w:tabs>
          <w:tab w:val="left" w:pos="990"/>
        </w:tabs>
        <w:spacing w:line="440" w:lineRule="exact"/>
        <w:rPr>
          <w:rFonts w:ascii="Times New Roman" w:eastAsia="宋体" w:hAnsi="Times New Roman" w:cs="Times New Roman"/>
          <w:b/>
          <w:sz w:val="24"/>
          <w:szCs w:val="24"/>
        </w:rPr>
      </w:pPr>
      <w:r w:rsidRPr="006C374E">
        <w:rPr>
          <w:rFonts w:ascii="Times New Roman" w:eastAsia="宋体" w:hAnsi="Times New Roman" w:cs="Times New Roman"/>
          <w:b/>
          <w:bCs/>
          <w:sz w:val="24"/>
        </w:rPr>
        <w:t>第六章</w:t>
      </w:r>
      <w:r w:rsidRPr="006C374E">
        <w:rPr>
          <w:rFonts w:ascii="Times New Roman" w:eastAsia="宋体" w:hAnsi="Times New Roman" w:cs="Times New Roman"/>
          <w:b/>
          <w:bCs/>
          <w:sz w:val="24"/>
        </w:rPr>
        <w:t xml:space="preserve"> </w:t>
      </w:r>
      <w:r w:rsidRPr="006C374E">
        <w:rPr>
          <w:rFonts w:ascii="Times New Roman" w:eastAsia="宋体" w:hAnsi="Times New Roman" w:cs="Times New Roman"/>
          <w:b/>
          <w:bCs/>
          <w:sz w:val="24"/>
        </w:rPr>
        <w:t>化学平衡</w:t>
      </w:r>
    </w:p>
    <w:p w14:paraId="52F05369" w14:textId="0FFAEF74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6C374E">
        <w:rPr>
          <w:rFonts w:ascii="Times New Roman" w:eastAsia="宋体" w:hAnsi="宋体" w:cs="Times New Roman"/>
          <w:sz w:val="24"/>
          <w:szCs w:val="24"/>
        </w:rPr>
        <w:t>化学反应的平衡条件</w:t>
      </w:r>
    </w:p>
    <w:p w14:paraId="68BCCC44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6C374E">
        <w:rPr>
          <w:rFonts w:ascii="Times New Roman" w:eastAsia="宋体" w:hAnsi="宋体" w:cs="Times New Roman"/>
          <w:sz w:val="24"/>
          <w:szCs w:val="24"/>
        </w:rPr>
        <w:t>化学反应的平衡常数和等温方程式</w:t>
      </w:r>
    </w:p>
    <w:p w14:paraId="2DF546D6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6C374E">
        <w:rPr>
          <w:rFonts w:ascii="Times New Roman" w:eastAsia="宋体" w:hAnsi="宋体" w:cs="Times New Roman"/>
          <w:sz w:val="24"/>
          <w:szCs w:val="24"/>
        </w:rPr>
        <w:t>平衡常数的测定和平衡转化率的计算</w:t>
      </w: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14:paraId="35AB5C6E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Pr="006C374E">
        <w:rPr>
          <w:rFonts w:ascii="Times New Roman" w:eastAsia="宋体" w:hAnsi="宋体" w:cs="Times New Roman"/>
          <w:sz w:val="24"/>
          <w:szCs w:val="24"/>
        </w:rPr>
        <w:t>标准生成吉布斯自由能</w:t>
      </w:r>
    </w:p>
    <w:p w14:paraId="0A05B5E4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5. </w:t>
      </w:r>
      <w:r w:rsidRPr="006C374E">
        <w:rPr>
          <w:rFonts w:ascii="Times New Roman" w:eastAsia="宋体" w:hAnsi="宋体" w:cs="Times New Roman"/>
          <w:sz w:val="24"/>
          <w:szCs w:val="24"/>
        </w:rPr>
        <w:t>温度、压力及惰性气体对化学平衡的影响</w:t>
      </w:r>
    </w:p>
    <w:p w14:paraId="181F9BB6" w14:textId="729B2817" w:rsid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宋体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>6.</w:t>
      </w:r>
      <w:r w:rsidRPr="006C374E">
        <w:rPr>
          <w:rFonts w:ascii="Times New Roman" w:eastAsia="宋体" w:hAnsi="宋体" w:cs="Times New Roman"/>
          <w:sz w:val="24"/>
          <w:szCs w:val="24"/>
        </w:rPr>
        <w:t>同时平衡与反应耦合</w:t>
      </w:r>
    </w:p>
    <w:p w14:paraId="455DFC22" w14:textId="1C74B8C5" w:rsidR="006C374E" w:rsidRPr="006C374E" w:rsidRDefault="006C374E" w:rsidP="006C374E">
      <w:pPr>
        <w:widowControl/>
        <w:adjustRightInd w:val="0"/>
        <w:snapToGrid w:val="0"/>
        <w:spacing w:beforeLines="50" w:before="156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6C374E">
        <w:rPr>
          <w:rFonts w:ascii="Times New Roman" w:eastAsia="宋体" w:hAnsi="宋体" w:cs="Times New Roman"/>
          <w:b/>
          <w:kern w:val="0"/>
          <w:sz w:val="24"/>
          <w:szCs w:val="24"/>
        </w:rPr>
        <w:t>第</w:t>
      </w:r>
      <w:r>
        <w:rPr>
          <w:rFonts w:ascii="Times New Roman" w:eastAsia="宋体" w:hAnsi="宋体" w:cs="Times New Roman" w:hint="eastAsia"/>
          <w:b/>
          <w:kern w:val="0"/>
          <w:sz w:val="24"/>
          <w:szCs w:val="24"/>
        </w:rPr>
        <w:t>七</w:t>
      </w:r>
      <w:r w:rsidRPr="006C374E">
        <w:rPr>
          <w:rFonts w:ascii="Times New Roman" w:eastAsia="宋体" w:hAnsi="宋体" w:cs="Times New Roman"/>
          <w:b/>
          <w:kern w:val="0"/>
          <w:sz w:val="24"/>
          <w:szCs w:val="24"/>
        </w:rPr>
        <w:t>章</w:t>
      </w:r>
      <w:r w:rsidRPr="006C374E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 </w:t>
      </w:r>
      <w:r>
        <w:rPr>
          <w:rFonts w:ascii="Times New Roman" w:eastAsia="宋体" w:hAnsi="宋体" w:cs="Times New Roman" w:hint="eastAsia"/>
          <w:b/>
          <w:kern w:val="0"/>
          <w:sz w:val="24"/>
          <w:szCs w:val="24"/>
        </w:rPr>
        <w:t>统计热力学基础</w:t>
      </w:r>
      <w:r w:rsidRPr="006C374E">
        <w:rPr>
          <w:rFonts w:ascii="Times New Roman" w:eastAsia="宋体" w:hAnsi="宋体" w:cs="Times New Roman" w:hint="eastAsia"/>
          <w:bCs/>
          <w:kern w:val="0"/>
          <w:sz w:val="24"/>
          <w:szCs w:val="24"/>
        </w:rPr>
        <w:t>（不纳入考试范围）</w:t>
      </w:r>
    </w:p>
    <w:p w14:paraId="2BEF1FD1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6C374E">
        <w:rPr>
          <w:rFonts w:ascii="Times New Roman" w:eastAsia="宋体" w:hAnsi="宋体" w:cs="Times New Roman"/>
          <w:b/>
          <w:kern w:val="0"/>
          <w:sz w:val="24"/>
          <w:szCs w:val="24"/>
        </w:rPr>
        <w:t>第八章</w:t>
      </w:r>
      <w:r w:rsidRPr="006C374E">
        <w:rPr>
          <w:rFonts w:ascii="Times New Roman" w:eastAsia="宋体" w:hAnsi="Times New Roman" w:cs="Times New Roman"/>
          <w:b/>
          <w:kern w:val="0"/>
          <w:sz w:val="24"/>
          <w:szCs w:val="24"/>
        </w:rPr>
        <w:t xml:space="preserve">  </w:t>
      </w:r>
      <w:r w:rsidRPr="006C374E">
        <w:rPr>
          <w:rFonts w:ascii="Times New Roman" w:eastAsia="宋体" w:hAnsi="宋体" w:cs="Times New Roman"/>
          <w:b/>
          <w:kern w:val="0"/>
          <w:sz w:val="24"/>
          <w:szCs w:val="24"/>
        </w:rPr>
        <w:t>电解质溶液</w:t>
      </w:r>
    </w:p>
    <w:p w14:paraId="2EED0CE6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1. </w:t>
      </w:r>
      <w:r w:rsidRPr="006C374E">
        <w:rPr>
          <w:rFonts w:ascii="Times New Roman" w:eastAsia="宋体" w:hAnsi="宋体" w:cs="Times New Roman"/>
          <w:sz w:val="24"/>
          <w:szCs w:val="24"/>
        </w:rPr>
        <w:t>电化学的基本概念和法拉第定律</w:t>
      </w:r>
    </w:p>
    <w:p w14:paraId="57149CE9" w14:textId="45C11D20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6C374E">
        <w:rPr>
          <w:rFonts w:ascii="Times New Roman" w:eastAsia="宋体" w:hAnsi="宋体" w:cs="Times New Roman"/>
          <w:sz w:val="24"/>
          <w:szCs w:val="24"/>
        </w:rPr>
        <w:t>离子的电迁移和迁移数</w:t>
      </w:r>
      <w:r>
        <w:rPr>
          <w:rFonts w:ascii="Times New Roman" w:eastAsia="宋体" w:hAnsi="宋体" w:cs="Times New Roman" w:hint="eastAsia"/>
          <w:sz w:val="24"/>
          <w:szCs w:val="24"/>
        </w:rPr>
        <w:t>的计算</w:t>
      </w:r>
    </w:p>
    <w:p w14:paraId="4CD469D1" w14:textId="4424D3F5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6C374E">
        <w:rPr>
          <w:rFonts w:ascii="Times New Roman" w:eastAsia="宋体" w:hAnsi="宋体" w:cs="Times New Roman"/>
          <w:sz w:val="24"/>
          <w:szCs w:val="24"/>
        </w:rPr>
        <w:t>电导、电导率、摩尔电导率</w:t>
      </w:r>
      <w:r>
        <w:rPr>
          <w:rFonts w:ascii="Times New Roman" w:eastAsia="宋体" w:hAnsi="宋体" w:cs="Times New Roman" w:hint="eastAsia"/>
          <w:sz w:val="24"/>
          <w:szCs w:val="24"/>
        </w:rPr>
        <w:t>的概念及其与温度的关系</w:t>
      </w:r>
    </w:p>
    <w:p w14:paraId="2C3F2226" w14:textId="396E826E" w:rsidR="006C374E" w:rsidRPr="006C374E" w:rsidRDefault="006C374E" w:rsidP="006C374E">
      <w:pPr>
        <w:tabs>
          <w:tab w:val="left" w:pos="990"/>
        </w:tabs>
        <w:spacing w:line="440" w:lineRule="exact"/>
        <w:rPr>
          <w:rFonts w:ascii="Times New Roman" w:eastAsia="宋体" w:hAnsi="Times New Roman" w:cs="Times New Roman"/>
          <w:b/>
          <w:sz w:val="24"/>
          <w:szCs w:val="24"/>
        </w:rPr>
      </w:pPr>
      <w:r w:rsidRPr="006C374E">
        <w:rPr>
          <w:rFonts w:ascii="Times New Roman" w:eastAsia="宋体" w:hAnsi="Times New Roman" w:cs="Times New Roman"/>
          <w:b/>
          <w:bCs/>
          <w:sz w:val="24"/>
        </w:rPr>
        <w:t>第九章</w:t>
      </w:r>
      <w:r w:rsidRPr="006C374E">
        <w:rPr>
          <w:rFonts w:ascii="Times New Roman" w:eastAsia="宋体" w:hAnsi="Times New Roman" w:cs="Times New Roman"/>
          <w:b/>
          <w:bCs/>
          <w:sz w:val="24"/>
        </w:rPr>
        <w:t xml:space="preserve"> </w:t>
      </w:r>
      <w:r w:rsidRPr="006C374E">
        <w:rPr>
          <w:rFonts w:ascii="Times New Roman" w:eastAsia="宋体" w:hAnsi="Times New Roman" w:cs="Times New Roman"/>
          <w:b/>
          <w:bCs/>
          <w:sz w:val="24"/>
        </w:rPr>
        <w:t>可逆电池电动势及应用</w:t>
      </w:r>
    </w:p>
    <w:p w14:paraId="0D0DC3EE" w14:textId="1C103A94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6C374E">
        <w:rPr>
          <w:rFonts w:ascii="Times New Roman" w:eastAsia="宋体" w:hAnsi="宋体" w:cs="Times New Roman"/>
          <w:sz w:val="24"/>
          <w:szCs w:val="24"/>
        </w:rPr>
        <w:t>可逆电池</w:t>
      </w:r>
      <w:r w:rsidR="0059420F">
        <w:rPr>
          <w:rFonts w:ascii="Times New Roman" w:eastAsia="宋体" w:hAnsi="宋体" w:cs="Times New Roman" w:hint="eastAsia"/>
          <w:sz w:val="24"/>
          <w:szCs w:val="24"/>
        </w:rPr>
        <w:t>的条件</w:t>
      </w:r>
      <w:r w:rsidRPr="006C374E">
        <w:rPr>
          <w:rFonts w:ascii="Times New Roman" w:eastAsia="宋体" w:hAnsi="宋体" w:cs="Times New Roman"/>
          <w:sz w:val="24"/>
          <w:szCs w:val="24"/>
        </w:rPr>
        <w:t>和可逆电极</w:t>
      </w:r>
    </w:p>
    <w:p w14:paraId="642236CF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6C374E">
        <w:rPr>
          <w:rFonts w:ascii="Times New Roman" w:eastAsia="宋体" w:hAnsi="宋体" w:cs="Times New Roman"/>
          <w:sz w:val="24"/>
          <w:szCs w:val="24"/>
        </w:rPr>
        <w:t>电动势的测定原理</w:t>
      </w:r>
    </w:p>
    <w:p w14:paraId="0F9D89A1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6C374E">
        <w:rPr>
          <w:rFonts w:ascii="Times New Roman" w:eastAsia="宋体" w:hAnsi="宋体" w:cs="Times New Roman"/>
          <w:sz w:val="24"/>
          <w:szCs w:val="24"/>
        </w:rPr>
        <w:t>可逆电池的书写方法及电动势的取号</w:t>
      </w:r>
    </w:p>
    <w:p w14:paraId="29B5A494" w14:textId="784F64FF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Pr="006C374E">
        <w:rPr>
          <w:rFonts w:ascii="Times New Roman" w:eastAsia="宋体" w:hAnsi="宋体" w:cs="Times New Roman"/>
          <w:sz w:val="24"/>
          <w:szCs w:val="24"/>
        </w:rPr>
        <w:t>可逆电池热力学</w:t>
      </w:r>
      <w:r w:rsidR="0059420F">
        <w:rPr>
          <w:rFonts w:ascii="Times New Roman" w:eastAsia="宋体" w:hAnsi="宋体" w:cs="Times New Roman" w:hint="eastAsia"/>
          <w:sz w:val="24"/>
          <w:szCs w:val="24"/>
        </w:rPr>
        <w:t>函数的计算</w:t>
      </w:r>
    </w:p>
    <w:p w14:paraId="3877995C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5. </w:t>
      </w:r>
      <w:r w:rsidRPr="006C374E">
        <w:rPr>
          <w:rFonts w:ascii="Times New Roman" w:eastAsia="宋体" w:hAnsi="宋体" w:cs="Times New Roman"/>
          <w:sz w:val="24"/>
          <w:szCs w:val="24"/>
        </w:rPr>
        <w:t>电动势产生的机理</w:t>
      </w:r>
    </w:p>
    <w:p w14:paraId="5F431EDC" w14:textId="77777777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6. </w:t>
      </w:r>
      <w:r w:rsidRPr="006C374E">
        <w:rPr>
          <w:rFonts w:ascii="Times New Roman" w:eastAsia="宋体" w:hAnsi="宋体" w:cs="Times New Roman"/>
          <w:sz w:val="24"/>
          <w:szCs w:val="24"/>
        </w:rPr>
        <w:t>电极电势和电池的电动势</w:t>
      </w:r>
    </w:p>
    <w:p w14:paraId="2D03BFDB" w14:textId="6D073CD3" w:rsidR="006C374E" w:rsidRPr="006C374E" w:rsidRDefault="006C374E" w:rsidP="006C374E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6C374E">
        <w:rPr>
          <w:rFonts w:ascii="Times New Roman" w:eastAsia="宋体" w:hAnsi="Times New Roman" w:cs="Times New Roman"/>
          <w:sz w:val="24"/>
          <w:szCs w:val="24"/>
        </w:rPr>
        <w:t xml:space="preserve">7. </w:t>
      </w:r>
      <w:r w:rsidRPr="006C374E">
        <w:rPr>
          <w:rFonts w:ascii="Times New Roman" w:eastAsia="宋体" w:hAnsi="宋体" w:cs="Times New Roman"/>
          <w:sz w:val="24"/>
          <w:szCs w:val="24"/>
        </w:rPr>
        <w:t>电动势测定的</w:t>
      </w:r>
      <w:r w:rsidR="0059420F">
        <w:rPr>
          <w:rFonts w:ascii="Times New Roman" w:eastAsia="宋体" w:hAnsi="宋体" w:cs="Times New Roman" w:hint="eastAsia"/>
          <w:sz w:val="24"/>
          <w:szCs w:val="24"/>
        </w:rPr>
        <w:t>主要</w:t>
      </w:r>
      <w:r w:rsidRPr="006C374E">
        <w:rPr>
          <w:rFonts w:ascii="Times New Roman" w:eastAsia="宋体" w:hAnsi="宋体" w:cs="Times New Roman"/>
          <w:sz w:val="24"/>
          <w:szCs w:val="24"/>
        </w:rPr>
        <w:t>应用</w:t>
      </w:r>
    </w:p>
    <w:p w14:paraId="1C29EB30" w14:textId="77777777" w:rsidR="0059420F" w:rsidRPr="0059420F" w:rsidRDefault="0059420F" w:rsidP="0059420F">
      <w:pPr>
        <w:tabs>
          <w:tab w:val="left" w:pos="990"/>
        </w:tabs>
        <w:spacing w:line="440" w:lineRule="exact"/>
        <w:rPr>
          <w:rFonts w:ascii="Times New Roman" w:eastAsia="宋体" w:hAnsi="Times New Roman" w:cs="Times New Roman"/>
          <w:b/>
          <w:sz w:val="24"/>
        </w:rPr>
      </w:pPr>
      <w:r w:rsidRPr="0059420F">
        <w:rPr>
          <w:rFonts w:ascii="Times New Roman" w:eastAsia="宋体" w:hAnsi="Times New Roman" w:cs="Times New Roman"/>
          <w:b/>
          <w:sz w:val="24"/>
        </w:rPr>
        <w:t>第十章</w:t>
      </w:r>
      <w:r w:rsidRPr="0059420F">
        <w:rPr>
          <w:rFonts w:ascii="Times New Roman" w:eastAsia="宋体" w:hAnsi="Times New Roman" w:cs="Times New Roman"/>
          <w:b/>
          <w:sz w:val="24"/>
        </w:rPr>
        <w:t xml:space="preserve"> </w:t>
      </w:r>
      <w:r w:rsidRPr="0059420F">
        <w:rPr>
          <w:rFonts w:ascii="Times New Roman" w:eastAsia="宋体" w:hAnsi="Times New Roman" w:cs="Times New Roman"/>
          <w:b/>
          <w:sz w:val="24"/>
        </w:rPr>
        <w:t>电解与极化</w:t>
      </w:r>
    </w:p>
    <w:p w14:paraId="48E102BB" w14:textId="1ED380BF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59420F">
        <w:rPr>
          <w:rFonts w:ascii="Times New Roman" w:eastAsia="宋体" w:hAnsi="宋体" w:cs="Times New Roman"/>
          <w:sz w:val="24"/>
          <w:szCs w:val="24"/>
        </w:rPr>
        <w:t>分解电压</w:t>
      </w:r>
      <w:r>
        <w:rPr>
          <w:rFonts w:ascii="Times New Roman" w:eastAsia="宋体" w:hAnsi="宋体" w:cs="Times New Roman" w:hint="eastAsia"/>
          <w:sz w:val="24"/>
          <w:szCs w:val="24"/>
        </w:rPr>
        <w:t>的概念</w:t>
      </w:r>
    </w:p>
    <w:p w14:paraId="7B32AD40" w14:textId="77777777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59420F">
        <w:rPr>
          <w:rFonts w:ascii="Times New Roman" w:eastAsia="宋体" w:hAnsi="宋体" w:cs="Times New Roman"/>
          <w:sz w:val="24"/>
          <w:szCs w:val="24"/>
        </w:rPr>
        <w:t>极化作用</w:t>
      </w:r>
    </w:p>
    <w:p w14:paraId="622D70FA" w14:textId="47FE5163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59420F">
        <w:rPr>
          <w:rFonts w:ascii="Times New Roman" w:eastAsia="宋体" w:hAnsi="宋体" w:cs="Times New Roman"/>
          <w:sz w:val="24"/>
          <w:szCs w:val="24"/>
        </w:rPr>
        <w:t>电解时电极上的反应</w:t>
      </w:r>
      <w:r>
        <w:rPr>
          <w:rFonts w:ascii="Times New Roman" w:eastAsia="宋体" w:hAnsi="宋体" w:cs="Times New Roman" w:hint="eastAsia"/>
          <w:sz w:val="24"/>
          <w:szCs w:val="24"/>
        </w:rPr>
        <w:t>、</w:t>
      </w:r>
      <w:r w:rsidRPr="0059420F">
        <w:rPr>
          <w:rFonts w:ascii="Times New Roman" w:eastAsia="宋体" w:hAnsi="宋体" w:cs="Times New Roman"/>
          <w:sz w:val="24"/>
          <w:szCs w:val="24"/>
        </w:rPr>
        <w:t>析出电势和金属离子分离问题</w:t>
      </w:r>
    </w:p>
    <w:p w14:paraId="3937DCAD" w14:textId="78D9371C" w:rsid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宋体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Pr="0059420F">
        <w:rPr>
          <w:rFonts w:ascii="Times New Roman" w:eastAsia="宋体" w:hAnsi="宋体" w:cs="Times New Roman"/>
          <w:sz w:val="24"/>
          <w:szCs w:val="24"/>
        </w:rPr>
        <w:t>金属腐蚀的原因和各种防腐的方法</w:t>
      </w:r>
    </w:p>
    <w:p w14:paraId="04540310" w14:textId="7518F450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宋体" w:cs="Times New Roman" w:hint="eastAsia"/>
          <w:sz w:val="24"/>
          <w:szCs w:val="24"/>
        </w:rPr>
        <w:t>5.</w:t>
      </w:r>
      <w:r>
        <w:rPr>
          <w:rFonts w:ascii="Times New Roman" w:eastAsia="宋体" w:hAnsi="宋体" w:cs="Times New Roman"/>
          <w:sz w:val="24"/>
          <w:szCs w:val="24"/>
        </w:rPr>
        <w:t xml:space="preserve"> </w:t>
      </w:r>
      <w:r w:rsidRPr="0059420F">
        <w:rPr>
          <w:rFonts w:ascii="Times New Roman" w:eastAsia="宋体" w:hAnsi="宋体" w:cs="Times New Roman"/>
          <w:sz w:val="24"/>
          <w:szCs w:val="24"/>
        </w:rPr>
        <w:t>化学电源</w:t>
      </w:r>
      <w:r>
        <w:rPr>
          <w:rFonts w:ascii="Times New Roman" w:eastAsia="宋体" w:hAnsi="宋体" w:cs="Times New Roman" w:hint="eastAsia"/>
          <w:sz w:val="24"/>
          <w:szCs w:val="24"/>
        </w:rPr>
        <w:t>的分类及应用</w:t>
      </w:r>
    </w:p>
    <w:p w14:paraId="3A1A8268" w14:textId="58502C9B" w:rsidR="0059420F" w:rsidRPr="0059420F" w:rsidRDefault="0059420F" w:rsidP="0059420F">
      <w:pPr>
        <w:tabs>
          <w:tab w:val="left" w:pos="990"/>
        </w:tabs>
        <w:spacing w:line="440" w:lineRule="exact"/>
        <w:rPr>
          <w:rFonts w:ascii="Times New Roman" w:eastAsia="宋体" w:hAnsi="Times New Roman" w:cs="Times New Roman"/>
          <w:b/>
          <w:bCs/>
          <w:sz w:val="24"/>
        </w:rPr>
      </w:pPr>
      <w:r w:rsidRPr="0059420F">
        <w:rPr>
          <w:rFonts w:ascii="Times New Roman" w:eastAsia="宋体" w:hAnsi="Times New Roman" w:cs="Times New Roman"/>
          <w:b/>
          <w:bCs/>
          <w:sz w:val="24"/>
        </w:rPr>
        <w:t>第十一章</w:t>
      </w:r>
      <w:r w:rsidRPr="0059420F">
        <w:rPr>
          <w:rFonts w:ascii="Times New Roman" w:eastAsia="宋体" w:hAnsi="Times New Roman" w:cs="Times New Roman"/>
          <w:b/>
          <w:bCs/>
          <w:sz w:val="24"/>
        </w:rPr>
        <w:t xml:space="preserve">  </w:t>
      </w:r>
      <w:r w:rsidRPr="0059420F">
        <w:rPr>
          <w:rFonts w:ascii="Times New Roman" w:eastAsia="宋体" w:hAnsi="Times New Roman" w:cs="Times New Roman"/>
          <w:b/>
          <w:bCs/>
          <w:sz w:val="24"/>
        </w:rPr>
        <w:t>化学动力学基础（一）</w:t>
      </w:r>
    </w:p>
    <w:p w14:paraId="2609AB45" w14:textId="77777777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59420F">
        <w:rPr>
          <w:rFonts w:ascii="Times New Roman" w:eastAsia="宋体" w:hAnsi="宋体" w:cs="Times New Roman"/>
          <w:sz w:val="24"/>
          <w:szCs w:val="24"/>
        </w:rPr>
        <w:t>化学反应速率表示法</w:t>
      </w:r>
    </w:p>
    <w:p w14:paraId="5BFC4796" w14:textId="69F7435E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59420F">
        <w:rPr>
          <w:rFonts w:ascii="Times New Roman" w:eastAsia="宋体" w:hAnsi="宋体" w:cs="Times New Roman"/>
          <w:sz w:val="24"/>
          <w:szCs w:val="24"/>
        </w:rPr>
        <w:t>化学反应的速率方程</w:t>
      </w:r>
      <w:r>
        <w:rPr>
          <w:rFonts w:ascii="Times New Roman" w:eastAsia="宋体" w:hAnsi="宋体" w:cs="Times New Roman" w:hint="eastAsia"/>
          <w:sz w:val="24"/>
          <w:szCs w:val="24"/>
        </w:rPr>
        <w:t>、质量作用定律</w:t>
      </w:r>
    </w:p>
    <w:p w14:paraId="7853374E" w14:textId="3E078CB8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59420F">
        <w:rPr>
          <w:rFonts w:ascii="Times New Roman" w:eastAsia="宋体" w:hAnsi="宋体" w:cs="Times New Roman"/>
          <w:sz w:val="24"/>
          <w:szCs w:val="24"/>
        </w:rPr>
        <w:t>具有简单级数的反应动力学</w:t>
      </w:r>
      <w:r>
        <w:rPr>
          <w:rFonts w:ascii="Times New Roman" w:eastAsia="宋体" w:hAnsi="宋体" w:cs="Times New Roman" w:hint="eastAsia"/>
          <w:sz w:val="24"/>
          <w:szCs w:val="24"/>
        </w:rPr>
        <w:t>特点</w:t>
      </w:r>
    </w:p>
    <w:p w14:paraId="2B7DA82B" w14:textId="5DDB0398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Pr="0059420F">
        <w:rPr>
          <w:rFonts w:ascii="Times New Roman" w:eastAsia="宋体" w:hAnsi="宋体" w:cs="Times New Roman"/>
          <w:sz w:val="24"/>
          <w:szCs w:val="24"/>
        </w:rPr>
        <w:t>几种典型的复杂反应</w:t>
      </w:r>
      <w:r>
        <w:rPr>
          <w:rFonts w:ascii="Times New Roman" w:eastAsia="宋体" w:hAnsi="宋体" w:cs="Times New Roman" w:hint="eastAsia"/>
          <w:sz w:val="24"/>
          <w:szCs w:val="24"/>
        </w:rPr>
        <w:t>的动力学处理</w:t>
      </w:r>
    </w:p>
    <w:p w14:paraId="0EA944C7" w14:textId="77777777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5. </w:t>
      </w:r>
      <w:r w:rsidRPr="0059420F">
        <w:rPr>
          <w:rFonts w:ascii="Times New Roman" w:eastAsia="宋体" w:hAnsi="宋体" w:cs="Times New Roman"/>
          <w:sz w:val="24"/>
          <w:szCs w:val="24"/>
        </w:rPr>
        <w:t>温度对反应速率的影响</w:t>
      </w:r>
      <w:r w:rsidRPr="0059420F">
        <w:rPr>
          <w:rFonts w:ascii="Times New Roman" w:eastAsia="宋体" w:hAnsi="Times New Roman" w:cs="Times New Roman"/>
          <w:sz w:val="24"/>
          <w:szCs w:val="24"/>
        </w:rPr>
        <w:t>—</w:t>
      </w:r>
      <w:r w:rsidRPr="0059420F">
        <w:rPr>
          <w:rFonts w:ascii="Times New Roman" w:eastAsia="宋体" w:hAnsi="宋体" w:cs="Times New Roman"/>
          <w:sz w:val="24"/>
          <w:szCs w:val="24"/>
        </w:rPr>
        <w:t>阿仑尼乌斯经验式</w:t>
      </w:r>
    </w:p>
    <w:p w14:paraId="0EC040E4" w14:textId="77777777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6. </w:t>
      </w:r>
      <w:r w:rsidRPr="0059420F">
        <w:rPr>
          <w:rFonts w:ascii="Times New Roman" w:eastAsia="宋体" w:hAnsi="宋体" w:cs="Times New Roman"/>
          <w:sz w:val="24"/>
          <w:szCs w:val="24"/>
        </w:rPr>
        <w:t>活化能</w:t>
      </w:r>
      <w:proofErr w:type="spellStart"/>
      <w:r w:rsidRPr="0059420F">
        <w:rPr>
          <w:rFonts w:ascii="Times New Roman" w:eastAsia="宋体" w:hAnsi="Times New Roman" w:cs="Times New Roman"/>
          <w:i/>
          <w:iCs/>
          <w:sz w:val="24"/>
          <w:szCs w:val="24"/>
        </w:rPr>
        <w:t>E</w:t>
      </w:r>
      <w:r w:rsidRPr="0059420F">
        <w:rPr>
          <w:rFonts w:ascii="Times New Roman" w:eastAsia="宋体" w:hAnsi="Times New Roman" w:cs="Times New Roman"/>
          <w:sz w:val="24"/>
          <w:szCs w:val="24"/>
        </w:rPr>
        <w:t>a</w:t>
      </w:r>
      <w:proofErr w:type="spellEnd"/>
      <w:r w:rsidRPr="0059420F">
        <w:rPr>
          <w:rFonts w:ascii="Times New Roman" w:eastAsia="宋体" w:hAnsi="宋体" w:cs="Times New Roman"/>
          <w:sz w:val="24"/>
          <w:szCs w:val="24"/>
        </w:rPr>
        <w:t>对反应速率的影响</w:t>
      </w:r>
    </w:p>
    <w:p w14:paraId="00861FF5" w14:textId="3BD9A4A9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7. </w:t>
      </w:r>
      <w:r w:rsidRPr="0059420F">
        <w:rPr>
          <w:rFonts w:ascii="Times New Roman" w:eastAsia="宋体" w:hAnsi="宋体" w:cs="Times New Roman"/>
          <w:sz w:val="24"/>
          <w:szCs w:val="24"/>
        </w:rPr>
        <w:t>链反应</w:t>
      </w:r>
      <w:r>
        <w:rPr>
          <w:rFonts w:ascii="Times New Roman" w:eastAsia="宋体" w:hAnsi="宋体" w:cs="Times New Roman" w:hint="eastAsia"/>
          <w:sz w:val="24"/>
          <w:szCs w:val="24"/>
        </w:rPr>
        <w:t>特点</w:t>
      </w: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  </w:t>
      </w:r>
    </w:p>
    <w:p w14:paraId="6294E5B0" w14:textId="77777777" w:rsidR="0059420F" w:rsidRPr="0059420F" w:rsidRDefault="0059420F" w:rsidP="0059420F">
      <w:pPr>
        <w:widowControl/>
        <w:adjustRightInd w:val="0"/>
        <w:snapToGrid w:val="0"/>
        <w:spacing w:beforeLines="50" w:before="156"/>
        <w:jc w:val="left"/>
        <w:rPr>
          <w:rFonts w:ascii="Times New Roman" w:eastAsia="宋体" w:hAnsi="Times New Roman" w:cs="Times New Roman"/>
          <w:b/>
          <w:bCs/>
          <w:sz w:val="24"/>
        </w:rPr>
      </w:pPr>
      <w:r w:rsidRPr="0059420F">
        <w:rPr>
          <w:rFonts w:ascii="Times New Roman" w:eastAsia="宋体" w:hAnsi="Times New Roman" w:cs="Times New Roman"/>
          <w:b/>
          <w:bCs/>
          <w:sz w:val="24"/>
        </w:rPr>
        <w:t>第十二章</w:t>
      </w:r>
      <w:r w:rsidRPr="0059420F">
        <w:rPr>
          <w:rFonts w:ascii="Times New Roman" w:eastAsia="宋体" w:hAnsi="Times New Roman" w:cs="Times New Roman"/>
          <w:b/>
          <w:bCs/>
          <w:sz w:val="24"/>
        </w:rPr>
        <w:t xml:space="preserve"> </w:t>
      </w:r>
      <w:r w:rsidRPr="0059420F">
        <w:rPr>
          <w:rFonts w:ascii="Times New Roman" w:eastAsia="宋体" w:hAnsi="Times New Roman" w:cs="Times New Roman"/>
          <w:b/>
          <w:bCs/>
          <w:sz w:val="24"/>
        </w:rPr>
        <w:t>化学动力学基础（二）</w:t>
      </w:r>
    </w:p>
    <w:p w14:paraId="7A3AE191" w14:textId="5CA4EC4C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59420F">
        <w:rPr>
          <w:rFonts w:ascii="Times New Roman" w:eastAsia="宋体" w:hAnsi="宋体" w:cs="Times New Roman"/>
          <w:sz w:val="24"/>
          <w:szCs w:val="24"/>
        </w:rPr>
        <w:t>碰撞理论</w:t>
      </w:r>
      <w:r>
        <w:rPr>
          <w:rFonts w:ascii="Times New Roman" w:eastAsia="宋体" w:hAnsi="宋体" w:cs="Times New Roman" w:hint="eastAsia"/>
          <w:sz w:val="24"/>
          <w:szCs w:val="24"/>
        </w:rPr>
        <w:t>的主要观点及优缺点</w:t>
      </w:r>
    </w:p>
    <w:p w14:paraId="3FEC5E67" w14:textId="046F71B8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Pr="0059420F">
        <w:rPr>
          <w:rFonts w:ascii="Times New Roman" w:eastAsia="宋体" w:hAnsi="宋体" w:cs="Times New Roman"/>
          <w:sz w:val="24"/>
          <w:szCs w:val="24"/>
        </w:rPr>
        <w:t>过渡态理论</w:t>
      </w:r>
      <w:r>
        <w:rPr>
          <w:rFonts w:ascii="Times New Roman" w:eastAsia="宋体" w:hAnsi="宋体" w:cs="Times New Roman" w:hint="eastAsia"/>
          <w:sz w:val="24"/>
          <w:szCs w:val="24"/>
        </w:rPr>
        <w:t>模型及导出的速率常数</w:t>
      </w:r>
    </w:p>
    <w:p w14:paraId="69EE7074" w14:textId="6B85F365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59420F">
        <w:rPr>
          <w:rFonts w:ascii="Times New Roman" w:eastAsia="宋体" w:hAnsi="宋体" w:cs="Times New Roman"/>
          <w:sz w:val="24"/>
          <w:szCs w:val="24"/>
        </w:rPr>
        <w:t>在溶液中进行的反应</w:t>
      </w:r>
      <w:r>
        <w:rPr>
          <w:rFonts w:ascii="Times New Roman" w:eastAsia="宋体" w:hAnsi="宋体" w:cs="Times New Roman" w:hint="eastAsia"/>
          <w:sz w:val="24"/>
          <w:szCs w:val="24"/>
        </w:rPr>
        <w:t>的影响因素</w:t>
      </w:r>
    </w:p>
    <w:p w14:paraId="7B5D0693" w14:textId="65AC105D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Pr="0059420F">
        <w:rPr>
          <w:rFonts w:ascii="Times New Roman" w:eastAsia="宋体" w:hAnsi="宋体" w:cs="Times New Roman"/>
          <w:sz w:val="24"/>
          <w:szCs w:val="24"/>
        </w:rPr>
        <w:t>光化学反应</w:t>
      </w:r>
      <w:r>
        <w:rPr>
          <w:rFonts w:ascii="Times New Roman" w:eastAsia="宋体" w:hAnsi="宋体" w:cs="Times New Roman" w:hint="eastAsia"/>
          <w:sz w:val="24"/>
          <w:szCs w:val="24"/>
        </w:rPr>
        <w:t>特点</w:t>
      </w:r>
    </w:p>
    <w:p w14:paraId="3AD23FF2" w14:textId="2F036FE9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lastRenderedPageBreak/>
        <w:t xml:space="preserve">5. </w:t>
      </w:r>
      <w:r w:rsidR="00D34695">
        <w:rPr>
          <w:rFonts w:ascii="Times New Roman" w:eastAsia="宋体" w:hAnsi="Times New Roman" w:cs="Times New Roman" w:hint="eastAsia"/>
          <w:sz w:val="24"/>
          <w:szCs w:val="24"/>
        </w:rPr>
        <w:t>催化剂的共同特征、</w:t>
      </w:r>
      <w:r w:rsidRPr="0059420F">
        <w:rPr>
          <w:rFonts w:ascii="Times New Roman" w:eastAsia="宋体" w:hAnsi="宋体" w:cs="Times New Roman"/>
          <w:sz w:val="24"/>
          <w:szCs w:val="24"/>
        </w:rPr>
        <w:t>催化反应动力学</w:t>
      </w:r>
    </w:p>
    <w:p w14:paraId="6A5313C4" w14:textId="77777777" w:rsidR="0059420F" w:rsidRPr="0059420F" w:rsidRDefault="0059420F" w:rsidP="0059420F">
      <w:pPr>
        <w:widowControl/>
        <w:adjustRightInd w:val="0"/>
        <w:snapToGrid w:val="0"/>
        <w:spacing w:beforeLines="50" w:before="156"/>
        <w:jc w:val="left"/>
        <w:rPr>
          <w:rFonts w:ascii="Times New Roman" w:eastAsia="宋体" w:hAnsi="Times New Roman" w:cs="Times New Roman"/>
          <w:b/>
          <w:bCs/>
          <w:sz w:val="24"/>
        </w:rPr>
      </w:pPr>
      <w:r w:rsidRPr="0059420F">
        <w:rPr>
          <w:rFonts w:ascii="Times New Roman" w:eastAsia="宋体" w:hAnsi="Times New Roman" w:cs="Times New Roman"/>
          <w:b/>
          <w:bCs/>
          <w:sz w:val="24"/>
        </w:rPr>
        <w:t>第十三章</w:t>
      </w:r>
      <w:r w:rsidRPr="0059420F">
        <w:rPr>
          <w:rFonts w:ascii="Times New Roman" w:eastAsia="宋体" w:hAnsi="Times New Roman" w:cs="Times New Roman"/>
          <w:b/>
          <w:bCs/>
          <w:sz w:val="24"/>
        </w:rPr>
        <w:t xml:space="preserve"> </w:t>
      </w:r>
      <w:r w:rsidRPr="0059420F">
        <w:rPr>
          <w:rFonts w:ascii="Times New Roman" w:eastAsia="宋体" w:hAnsi="Times New Roman" w:cs="Times New Roman"/>
          <w:b/>
          <w:bCs/>
          <w:sz w:val="24"/>
        </w:rPr>
        <w:t>表面物理化学</w:t>
      </w:r>
    </w:p>
    <w:p w14:paraId="3D246043" w14:textId="497FE3A8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1. </w:t>
      </w:r>
      <w:r w:rsidRPr="0059420F">
        <w:rPr>
          <w:rFonts w:ascii="Times New Roman" w:eastAsia="宋体" w:hAnsi="宋体" w:cs="Times New Roman"/>
          <w:sz w:val="24"/>
          <w:szCs w:val="24"/>
        </w:rPr>
        <w:t>表面吉布斯自由能和表面张力</w:t>
      </w:r>
      <w:r>
        <w:rPr>
          <w:rFonts w:ascii="Times New Roman" w:eastAsia="宋体" w:hAnsi="宋体" w:cs="Times New Roman" w:hint="eastAsia"/>
          <w:sz w:val="24"/>
          <w:szCs w:val="24"/>
        </w:rPr>
        <w:t>概念</w:t>
      </w:r>
      <w:r w:rsidR="00D34695">
        <w:rPr>
          <w:rFonts w:ascii="Times New Roman" w:eastAsia="宋体" w:hAnsi="宋体" w:cs="Times New Roman" w:hint="eastAsia"/>
          <w:sz w:val="24"/>
          <w:szCs w:val="24"/>
        </w:rPr>
        <w:t>及其影响因素</w:t>
      </w:r>
    </w:p>
    <w:p w14:paraId="378DB2B9" w14:textId="7B055098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2. </w:t>
      </w:r>
      <w:r w:rsidR="00D34695" w:rsidRPr="00D34695">
        <w:rPr>
          <w:rFonts w:ascii="Times New Roman" w:eastAsia="宋体" w:hAnsi="宋体" w:cs="Times New Roman"/>
          <w:sz w:val="24"/>
          <w:szCs w:val="24"/>
        </w:rPr>
        <w:t>弯曲表面的附加压力产生的原因</w:t>
      </w:r>
      <w:r w:rsidR="00D34695">
        <w:rPr>
          <w:rFonts w:ascii="Times New Roman" w:eastAsia="宋体" w:hAnsi="宋体" w:cs="Times New Roman" w:hint="eastAsia"/>
          <w:sz w:val="24"/>
          <w:szCs w:val="24"/>
        </w:rPr>
        <w:t>、</w:t>
      </w:r>
      <w:r w:rsidR="00D34695" w:rsidRPr="00D34695">
        <w:rPr>
          <w:rFonts w:ascii="Times New Roman" w:eastAsia="宋体" w:hAnsi="宋体" w:cs="Times New Roman"/>
          <w:sz w:val="24"/>
          <w:szCs w:val="24"/>
        </w:rPr>
        <w:t>杨</w:t>
      </w:r>
      <w:r w:rsidR="00D34695" w:rsidRPr="00D34695">
        <w:rPr>
          <w:rFonts w:ascii="Times New Roman" w:eastAsia="宋体" w:hAnsi="Times New Roman" w:cs="Times New Roman"/>
          <w:sz w:val="24"/>
          <w:szCs w:val="24"/>
        </w:rPr>
        <w:t>-</w:t>
      </w:r>
      <w:r w:rsidR="00D34695" w:rsidRPr="00D34695">
        <w:rPr>
          <w:rFonts w:ascii="Times New Roman" w:eastAsia="宋体" w:hAnsi="宋体" w:cs="Times New Roman"/>
          <w:sz w:val="24"/>
          <w:szCs w:val="24"/>
        </w:rPr>
        <w:t>拉普拉斯公式</w:t>
      </w:r>
      <w:r w:rsidR="00F24303">
        <w:rPr>
          <w:rFonts w:ascii="Times New Roman" w:eastAsia="宋体" w:hAnsi="宋体" w:cs="Times New Roman" w:hint="eastAsia"/>
          <w:sz w:val="24"/>
          <w:szCs w:val="24"/>
        </w:rPr>
        <w:t>和</w:t>
      </w:r>
      <w:r w:rsidR="00D34695" w:rsidRPr="00D34695">
        <w:rPr>
          <w:rFonts w:ascii="Times New Roman" w:eastAsia="宋体" w:hAnsi="Times New Roman" w:cs="Times New Roman"/>
          <w:sz w:val="24"/>
          <w:szCs w:val="24"/>
        </w:rPr>
        <w:t>Kelvin</w:t>
      </w:r>
      <w:r w:rsidR="00D34695" w:rsidRPr="00D34695">
        <w:rPr>
          <w:rFonts w:ascii="Times New Roman" w:eastAsia="宋体" w:hAnsi="宋体" w:cs="Times New Roman"/>
          <w:sz w:val="24"/>
          <w:szCs w:val="24"/>
        </w:rPr>
        <w:t>公式</w:t>
      </w:r>
      <w:r w:rsidR="00F24303">
        <w:rPr>
          <w:rFonts w:ascii="Times New Roman" w:eastAsia="宋体" w:hAnsi="宋体" w:cs="Times New Roman" w:hint="eastAsia"/>
          <w:sz w:val="24"/>
          <w:szCs w:val="24"/>
        </w:rPr>
        <w:t>及其应用</w:t>
      </w:r>
    </w:p>
    <w:p w14:paraId="520E2884" w14:textId="190B1BDC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3. </w:t>
      </w:r>
      <w:r w:rsidRPr="0059420F">
        <w:rPr>
          <w:rFonts w:ascii="Times New Roman" w:eastAsia="宋体" w:hAnsi="宋体" w:cs="Times New Roman"/>
          <w:sz w:val="24"/>
          <w:szCs w:val="24"/>
        </w:rPr>
        <w:t>液体界面的性质</w:t>
      </w:r>
      <w:r w:rsidR="00D34695">
        <w:rPr>
          <w:rFonts w:ascii="Times New Roman" w:eastAsia="宋体" w:hAnsi="宋体" w:cs="Times New Roman" w:hint="eastAsia"/>
          <w:sz w:val="24"/>
          <w:szCs w:val="24"/>
        </w:rPr>
        <w:t>、</w:t>
      </w:r>
      <w:r w:rsidR="00D34695" w:rsidRPr="00D34695">
        <w:rPr>
          <w:rFonts w:ascii="Times New Roman" w:eastAsia="宋体" w:hAnsi="宋体" w:cs="Times New Roman"/>
          <w:sz w:val="24"/>
          <w:szCs w:val="24"/>
        </w:rPr>
        <w:t>吉布斯吸附等温式</w:t>
      </w:r>
    </w:p>
    <w:p w14:paraId="04352A78" w14:textId="77777777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4. </w:t>
      </w:r>
      <w:r w:rsidRPr="0059420F">
        <w:rPr>
          <w:rFonts w:ascii="Times New Roman" w:eastAsia="宋体" w:hAnsi="宋体" w:cs="Times New Roman"/>
          <w:sz w:val="24"/>
          <w:szCs w:val="24"/>
        </w:rPr>
        <w:t>液</w:t>
      </w:r>
      <w:r w:rsidRPr="0059420F">
        <w:rPr>
          <w:rFonts w:ascii="Times New Roman" w:eastAsia="宋体" w:hAnsi="Times New Roman" w:cs="Times New Roman"/>
          <w:sz w:val="24"/>
          <w:szCs w:val="24"/>
        </w:rPr>
        <w:t>-</w:t>
      </w:r>
      <w:r w:rsidRPr="0059420F">
        <w:rPr>
          <w:rFonts w:ascii="Times New Roman" w:eastAsia="宋体" w:hAnsi="宋体" w:cs="Times New Roman"/>
          <w:sz w:val="24"/>
          <w:szCs w:val="24"/>
        </w:rPr>
        <w:t>固界面现象</w:t>
      </w:r>
    </w:p>
    <w:p w14:paraId="06AB0142" w14:textId="2A02F7A2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 xml:space="preserve">5. </w:t>
      </w:r>
      <w:r w:rsidRPr="0059420F">
        <w:rPr>
          <w:rFonts w:ascii="Times New Roman" w:eastAsia="宋体" w:hAnsi="宋体" w:cs="Times New Roman"/>
          <w:sz w:val="24"/>
          <w:szCs w:val="24"/>
        </w:rPr>
        <w:t>表面活性剂</w:t>
      </w:r>
      <w:r w:rsidR="00D34695">
        <w:rPr>
          <w:rFonts w:ascii="Times New Roman" w:eastAsia="宋体" w:hAnsi="宋体" w:cs="Times New Roman" w:hint="eastAsia"/>
          <w:sz w:val="24"/>
          <w:szCs w:val="24"/>
        </w:rPr>
        <w:t>的概念</w:t>
      </w:r>
      <w:r w:rsidRPr="0059420F">
        <w:rPr>
          <w:rFonts w:ascii="Times New Roman" w:eastAsia="宋体" w:hAnsi="宋体" w:cs="Times New Roman"/>
          <w:sz w:val="24"/>
          <w:szCs w:val="24"/>
        </w:rPr>
        <w:t>及其作用</w:t>
      </w:r>
    </w:p>
    <w:p w14:paraId="695BF546" w14:textId="7DF81F16" w:rsidR="0059420F" w:rsidRPr="0059420F" w:rsidRDefault="0059420F" w:rsidP="0059420F">
      <w:pPr>
        <w:widowControl/>
        <w:adjustRightInd w:val="0"/>
        <w:snapToGrid w:val="0"/>
        <w:spacing w:beforeLines="50" w:before="156"/>
        <w:ind w:leftChars="190" w:left="399" w:firstLineChars="200" w:firstLine="480"/>
        <w:jc w:val="left"/>
        <w:rPr>
          <w:rFonts w:ascii="Times New Roman" w:eastAsia="宋体" w:hAnsi="Times New Roman" w:cs="Times New Roman"/>
          <w:sz w:val="24"/>
          <w:szCs w:val="24"/>
        </w:rPr>
      </w:pPr>
      <w:r w:rsidRPr="0059420F">
        <w:rPr>
          <w:rFonts w:ascii="Times New Roman" w:eastAsia="宋体" w:hAnsi="Times New Roman" w:cs="Times New Roman"/>
          <w:sz w:val="24"/>
          <w:szCs w:val="24"/>
        </w:rPr>
        <w:t>6.</w:t>
      </w:r>
      <w:r w:rsidR="00D34695" w:rsidRPr="00D34695">
        <w:rPr>
          <w:rFonts w:ascii="Times New Roman" w:eastAsia="宋体" w:hAnsi="宋体" w:cs="Times New Roman"/>
          <w:sz w:val="24"/>
          <w:szCs w:val="24"/>
        </w:rPr>
        <w:t>气</w:t>
      </w:r>
      <w:r w:rsidR="00D34695" w:rsidRPr="00D34695">
        <w:rPr>
          <w:rFonts w:ascii="Times New Roman" w:eastAsia="宋体" w:hAnsi="Times New Roman" w:cs="Times New Roman"/>
          <w:sz w:val="24"/>
          <w:szCs w:val="24"/>
        </w:rPr>
        <w:t>-</w:t>
      </w:r>
      <w:r w:rsidR="00D34695" w:rsidRPr="00D34695">
        <w:rPr>
          <w:rFonts w:ascii="Times New Roman" w:eastAsia="宋体" w:hAnsi="宋体" w:cs="Times New Roman"/>
          <w:sz w:val="24"/>
          <w:szCs w:val="24"/>
        </w:rPr>
        <w:t>固表面吸附的本质及吸附等温线的主要类型；物理吸附和化学吸附区别</w:t>
      </w:r>
    </w:p>
    <w:p w14:paraId="64501C82" w14:textId="4BC54131" w:rsidR="002D3101" w:rsidRPr="0059420F" w:rsidRDefault="00D3469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 w:rsidRPr="00D34695">
        <w:rPr>
          <w:rFonts w:ascii="Times New Roman" w:eastAsia="宋体" w:hAnsi="Times New Roman" w:cs="Times New Roman"/>
          <w:b/>
          <w:bCs/>
          <w:sz w:val="24"/>
        </w:rPr>
        <w:t>第十四章</w:t>
      </w:r>
      <w:r w:rsidRPr="00D34695">
        <w:rPr>
          <w:rFonts w:ascii="Times New Roman" w:eastAsia="宋体" w:hAnsi="Times New Roman" w:cs="Times New Roman"/>
          <w:b/>
          <w:bCs/>
          <w:sz w:val="24"/>
        </w:rPr>
        <w:t xml:space="preserve"> </w:t>
      </w:r>
      <w:r w:rsidRPr="00D34695">
        <w:rPr>
          <w:rFonts w:ascii="Times New Roman" w:eastAsia="宋体" w:hAnsi="Times New Roman" w:cs="Times New Roman"/>
          <w:b/>
          <w:bCs/>
          <w:sz w:val="24"/>
        </w:rPr>
        <w:t>胶体与大分子溶液</w:t>
      </w:r>
      <w:r w:rsidRPr="00D34695">
        <w:rPr>
          <w:rFonts w:ascii="Times New Roman" w:eastAsia="宋体" w:hAnsi="Times New Roman" w:cs="Times New Roman"/>
          <w:sz w:val="24"/>
        </w:rPr>
        <w:t>（不</w:t>
      </w:r>
      <w:r>
        <w:rPr>
          <w:rFonts w:ascii="Times New Roman" w:eastAsia="宋体" w:hAnsi="Times New Roman" w:cs="Times New Roman" w:hint="eastAsia"/>
          <w:sz w:val="24"/>
        </w:rPr>
        <w:t>纳入</w:t>
      </w:r>
      <w:r w:rsidRPr="00D34695">
        <w:rPr>
          <w:rFonts w:ascii="Times New Roman" w:eastAsia="宋体" w:hAnsi="Times New Roman" w:cs="Times New Roman"/>
          <w:sz w:val="24"/>
        </w:rPr>
        <w:t>考试</w:t>
      </w:r>
      <w:r>
        <w:rPr>
          <w:rFonts w:ascii="Times New Roman" w:eastAsia="宋体" w:hAnsi="Times New Roman" w:cs="Times New Roman" w:hint="eastAsia"/>
          <w:sz w:val="24"/>
        </w:rPr>
        <w:t>范围</w:t>
      </w:r>
      <w:r w:rsidRPr="00D34695">
        <w:rPr>
          <w:rFonts w:ascii="Times New Roman" w:eastAsia="宋体" w:hAnsi="Times New Roman" w:cs="Times New Roman"/>
          <w:sz w:val="24"/>
        </w:rPr>
        <w:t>）</w:t>
      </w:r>
    </w:p>
    <w:p w14:paraId="0E375990" w14:textId="77777777" w:rsidR="002D3101" w:rsidRDefault="002D3101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sectPr w:rsidR="002D31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AA31A9" w14:textId="77777777" w:rsidR="00886531" w:rsidRDefault="00886531" w:rsidP="00F0061C">
      <w:r>
        <w:separator/>
      </w:r>
    </w:p>
  </w:endnote>
  <w:endnote w:type="continuationSeparator" w:id="0">
    <w:p w14:paraId="1A9A6883" w14:textId="77777777" w:rsidR="00886531" w:rsidRDefault="00886531" w:rsidP="00F0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1BA06" w14:textId="77777777" w:rsidR="00886531" w:rsidRDefault="00886531" w:rsidP="00F0061C">
      <w:r>
        <w:separator/>
      </w:r>
    </w:p>
  </w:footnote>
  <w:footnote w:type="continuationSeparator" w:id="0">
    <w:p w14:paraId="20A27BBC" w14:textId="77777777" w:rsidR="00886531" w:rsidRDefault="00886531" w:rsidP="00F00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D4E"/>
    <w:rsid w:val="00003674"/>
    <w:rsid w:val="0003707E"/>
    <w:rsid w:val="000C132A"/>
    <w:rsid w:val="0010366B"/>
    <w:rsid w:val="00190536"/>
    <w:rsid w:val="002A32D9"/>
    <w:rsid w:val="002D3101"/>
    <w:rsid w:val="002D4C30"/>
    <w:rsid w:val="002F3239"/>
    <w:rsid w:val="003D5EEB"/>
    <w:rsid w:val="0042205D"/>
    <w:rsid w:val="00451D4E"/>
    <w:rsid w:val="00464E34"/>
    <w:rsid w:val="00477B72"/>
    <w:rsid w:val="004E65BF"/>
    <w:rsid w:val="00547DF9"/>
    <w:rsid w:val="00550793"/>
    <w:rsid w:val="005656DA"/>
    <w:rsid w:val="0059420F"/>
    <w:rsid w:val="005C1957"/>
    <w:rsid w:val="005F59A6"/>
    <w:rsid w:val="00614C52"/>
    <w:rsid w:val="00667D1A"/>
    <w:rsid w:val="006B16C4"/>
    <w:rsid w:val="006C374E"/>
    <w:rsid w:val="007158F6"/>
    <w:rsid w:val="00751E40"/>
    <w:rsid w:val="00772AB4"/>
    <w:rsid w:val="008738A1"/>
    <w:rsid w:val="00886531"/>
    <w:rsid w:val="008B2B80"/>
    <w:rsid w:val="009447C1"/>
    <w:rsid w:val="00A14D56"/>
    <w:rsid w:val="00A954F7"/>
    <w:rsid w:val="00B33642"/>
    <w:rsid w:val="00BB193A"/>
    <w:rsid w:val="00CB0EF6"/>
    <w:rsid w:val="00D34695"/>
    <w:rsid w:val="00F0061C"/>
    <w:rsid w:val="00F24303"/>
    <w:rsid w:val="00FF5920"/>
    <w:rsid w:val="10CC6219"/>
    <w:rsid w:val="1786289A"/>
    <w:rsid w:val="44B139E7"/>
    <w:rsid w:val="4B6E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A4AC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 w:qFormat="1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qFormat/>
    <w:rPr>
      <w:color w:val="808080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00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0061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00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0061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 w:qFormat="1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qFormat/>
    <w:rPr>
      <w:color w:val="808080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F006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F0061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006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0061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7DF850-185B-46AC-BD2F-C9B3B67BE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liuMD</dc:creator>
  <cp:lastModifiedBy>Administrator</cp:lastModifiedBy>
  <cp:revision>8</cp:revision>
  <dcterms:created xsi:type="dcterms:W3CDTF">2020-09-17T09:23:00Z</dcterms:created>
  <dcterms:modified xsi:type="dcterms:W3CDTF">2020-09-23T03:11:00Z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