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B52" w:rsidRPr="004B5E9C" w:rsidRDefault="00E76B52" w:rsidP="004B5E9C">
      <w:pPr>
        <w:pStyle w:val="Subtitle"/>
        <w:rPr>
          <w:rFonts w:ascii="黑体" w:eastAsia="黑体" w:hAnsi="黑体" w:cs="Times New Roman"/>
          <w:sz w:val="28"/>
          <w:szCs w:val="28"/>
        </w:rPr>
      </w:pPr>
      <w:r w:rsidRPr="004B5E9C">
        <w:rPr>
          <w:rFonts w:ascii="黑体" w:eastAsia="黑体" w:hAnsi="黑体" w:cs="黑体" w:hint="eastAsia"/>
        </w:rPr>
        <w:t>科目代码：</w:t>
      </w:r>
      <w:r>
        <w:rPr>
          <w:rFonts w:ascii="黑体" w:eastAsia="黑体" w:hAnsi="黑体" w:cs="黑体"/>
        </w:rPr>
        <w:t>J1402</w:t>
      </w:r>
      <w:r w:rsidRPr="004B5E9C">
        <w:rPr>
          <w:rFonts w:ascii="黑体" w:eastAsia="黑体" w:hAnsi="黑体" w:cs="黑体"/>
        </w:rPr>
        <w:t xml:space="preserve"> </w:t>
      </w:r>
      <w:r w:rsidRPr="004B5E9C">
        <w:rPr>
          <w:rFonts w:ascii="黑体" w:eastAsia="黑体" w:hAnsi="黑体" w:cs="黑体" w:hint="eastAsia"/>
        </w:rPr>
        <w:t>科目名称：</w:t>
      </w:r>
      <w:r>
        <w:rPr>
          <w:rFonts w:ascii="黑体" w:eastAsia="黑体" w:hAnsi="黑体" w:cs="黑体" w:hint="eastAsia"/>
        </w:rPr>
        <w:t>民事诉讼法学</w:t>
      </w:r>
    </w:p>
    <w:p w:rsidR="00E76B52" w:rsidRDefault="00E76B52" w:rsidP="004B5E9C">
      <w:pPr>
        <w:pStyle w:val="Default"/>
        <w:rPr>
          <w:rFonts w:cs="Times New Roman"/>
        </w:rPr>
      </w:pPr>
    </w:p>
    <w:p w:rsidR="00E76B52" w:rsidRPr="004B5E9C" w:rsidRDefault="00E76B52" w:rsidP="004B5E9C">
      <w:pPr>
        <w:pStyle w:val="Default"/>
        <w:spacing w:line="560" w:lineRule="exact"/>
        <w:rPr>
          <w:rFonts w:ascii="宋体" w:eastAsia="宋体" w:hAnsi="宋体" w:cs="Times New Roman"/>
          <w:b/>
          <w:bCs/>
          <w:sz w:val="28"/>
          <w:szCs w:val="28"/>
        </w:rPr>
      </w:pPr>
      <w:r w:rsidRPr="004B5E9C">
        <w:rPr>
          <w:rFonts w:ascii="宋体" w:eastAsia="宋体" w:hAnsi="宋体" w:cs="宋体" w:hint="eastAsia"/>
          <w:b/>
          <w:bCs/>
          <w:sz w:val="28"/>
          <w:szCs w:val="28"/>
        </w:rPr>
        <w:t>一、考试要求</w:t>
      </w:r>
    </w:p>
    <w:p w:rsidR="00E76B52" w:rsidRPr="004B5E9C" w:rsidRDefault="00E76B52" w:rsidP="004B5E9C">
      <w:pPr>
        <w:pStyle w:val="Default"/>
        <w:spacing w:line="560" w:lineRule="exact"/>
        <w:ind w:firstLine="420"/>
        <w:jc w:val="both"/>
        <w:rPr>
          <w:rFonts w:ascii="宋体" w:eastAsia="宋体" w:hAnsi="宋体" w:cs="Times New Roman"/>
          <w:sz w:val="28"/>
          <w:szCs w:val="28"/>
        </w:rPr>
      </w:pPr>
      <w:r>
        <w:rPr>
          <w:rFonts w:ascii="宋体" w:eastAsia="宋体" w:hAnsi="宋体" w:cs="宋体" w:hint="eastAsia"/>
          <w:sz w:val="28"/>
          <w:szCs w:val="28"/>
        </w:rPr>
        <w:t>民事诉讼法学是法学本科学科体系中一门实用性突出的课程，也是基础课程。</w:t>
      </w:r>
      <w:r w:rsidRPr="004B5E9C">
        <w:rPr>
          <w:rFonts w:ascii="宋体" w:eastAsia="宋体" w:hAnsi="宋体" w:cs="宋体" w:hint="eastAsia"/>
          <w:sz w:val="28"/>
          <w:szCs w:val="28"/>
        </w:rPr>
        <w:t>主要考察考生是否掌握了</w:t>
      </w:r>
      <w:r>
        <w:rPr>
          <w:rFonts w:ascii="宋体" w:eastAsia="宋体" w:hAnsi="宋体" w:cs="宋体" w:hint="eastAsia"/>
          <w:sz w:val="28"/>
          <w:szCs w:val="28"/>
        </w:rPr>
        <w:t>民事诉讼法学</w:t>
      </w:r>
      <w:r w:rsidRPr="004B5E9C">
        <w:rPr>
          <w:rFonts w:ascii="宋体" w:eastAsia="宋体" w:hAnsi="宋体" w:cs="宋体" w:hint="eastAsia"/>
          <w:sz w:val="28"/>
          <w:szCs w:val="28"/>
        </w:rPr>
        <w:t>的基本</w:t>
      </w:r>
      <w:r>
        <w:rPr>
          <w:rFonts w:ascii="宋体" w:eastAsia="宋体" w:hAnsi="宋体" w:cs="宋体" w:hint="eastAsia"/>
          <w:sz w:val="28"/>
          <w:szCs w:val="28"/>
        </w:rPr>
        <w:t>知识、基本原理、基本原则、基本制度及民事诉讼法的具体规定。考察学生运用民事诉讼法的基本原理和制度及具体规定解决实践和理论中的民事诉讼问题的能力。</w:t>
      </w:r>
    </w:p>
    <w:p w:rsidR="00E76B52" w:rsidRPr="004B5E9C" w:rsidRDefault="00E76B52" w:rsidP="004B5E9C">
      <w:pPr>
        <w:pStyle w:val="Default"/>
        <w:spacing w:line="560" w:lineRule="exact"/>
        <w:rPr>
          <w:rFonts w:ascii="宋体" w:eastAsia="宋体" w:hAnsi="宋体" w:cs="宋体"/>
          <w:b/>
          <w:bCs/>
          <w:sz w:val="28"/>
          <w:szCs w:val="28"/>
        </w:rPr>
      </w:pPr>
      <w:r w:rsidRPr="004B5E9C">
        <w:rPr>
          <w:rFonts w:ascii="宋体" w:eastAsia="宋体" w:hAnsi="宋体" w:cs="宋体" w:hint="eastAsia"/>
          <w:b/>
          <w:bCs/>
          <w:sz w:val="28"/>
          <w:szCs w:val="28"/>
        </w:rPr>
        <w:t>二、考试内容</w:t>
      </w:r>
      <w:r w:rsidRPr="004B5E9C">
        <w:rPr>
          <w:rFonts w:ascii="宋体" w:eastAsia="宋体" w:hAnsi="宋体" w:cs="宋体"/>
          <w:b/>
          <w:bCs/>
          <w:sz w:val="28"/>
          <w:szCs w:val="28"/>
        </w:rPr>
        <w:t xml:space="preserve"> </w:t>
      </w:r>
    </w:p>
    <w:p w:rsidR="00E76B52" w:rsidRPr="00F115EA" w:rsidRDefault="00E76B52" w:rsidP="00F115EA">
      <w:pPr>
        <w:pStyle w:val="Default"/>
        <w:spacing w:line="560" w:lineRule="exact"/>
        <w:ind w:firstLineChars="200" w:firstLine="31680"/>
        <w:rPr>
          <w:rFonts w:ascii="宋体" w:eastAsia="宋体" w:hAnsi="宋体" w:cs="Times New Roman"/>
          <w:sz w:val="28"/>
          <w:szCs w:val="28"/>
        </w:rPr>
      </w:pPr>
      <w:r w:rsidRPr="00F115EA">
        <w:rPr>
          <w:rFonts w:ascii="宋体" w:eastAsia="宋体" w:hAnsi="宋体" w:cs="宋体" w:hint="eastAsia"/>
          <w:sz w:val="28"/>
          <w:szCs w:val="28"/>
        </w:rPr>
        <w:t>考试主要内容包括民事诉讼法律关系、诉权与诉、民事诉讼的基本原则与基本制度、民事案件的主管与管辖、</w:t>
      </w:r>
      <w:r>
        <w:rPr>
          <w:rFonts w:ascii="宋体" w:eastAsia="宋体" w:hAnsi="宋体" w:cs="宋体" w:hint="eastAsia"/>
          <w:sz w:val="28"/>
          <w:szCs w:val="28"/>
        </w:rPr>
        <w:t>当事人和诉讼代理人、</w:t>
      </w:r>
      <w:r w:rsidRPr="00F115EA">
        <w:rPr>
          <w:rFonts w:ascii="宋体" w:eastAsia="宋体" w:hAnsi="宋体" w:cs="宋体" w:hint="eastAsia"/>
          <w:sz w:val="28"/>
          <w:szCs w:val="28"/>
        </w:rPr>
        <w:t>民事诉讼证据、法院调解、</w:t>
      </w:r>
      <w:r>
        <w:rPr>
          <w:rFonts w:ascii="宋体" w:eastAsia="宋体" w:hAnsi="宋体" w:cs="宋体" w:hint="eastAsia"/>
          <w:sz w:val="28"/>
          <w:szCs w:val="28"/>
        </w:rPr>
        <w:t>诉讼保障制度、</w:t>
      </w:r>
      <w:r w:rsidRPr="00F115EA">
        <w:rPr>
          <w:rFonts w:ascii="宋体" w:eastAsia="宋体" w:hAnsi="宋体" w:cs="宋体" w:hint="eastAsia"/>
          <w:sz w:val="28"/>
          <w:szCs w:val="28"/>
        </w:rPr>
        <w:t>期间、送达、诉讼费用、审判程序、执行程序等。</w:t>
      </w:r>
    </w:p>
    <w:p w:rsidR="00E76B52" w:rsidRPr="004B5E9C" w:rsidRDefault="00E76B52" w:rsidP="004B5E9C">
      <w:pPr>
        <w:pStyle w:val="Default"/>
        <w:spacing w:line="560" w:lineRule="exact"/>
        <w:rPr>
          <w:rFonts w:ascii="宋体" w:eastAsia="宋体" w:hAnsi="宋体" w:cs="Times New Roman"/>
          <w:b/>
          <w:bCs/>
          <w:sz w:val="28"/>
          <w:szCs w:val="28"/>
        </w:rPr>
      </w:pPr>
      <w:r w:rsidRPr="004B5E9C">
        <w:rPr>
          <w:rFonts w:ascii="宋体" w:eastAsia="宋体" w:hAnsi="宋体" w:cs="宋体" w:hint="eastAsia"/>
          <w:b/>
          <w:bCs/>
          <w:sz w:val="28"/>
          <w:szCs w:val="28"/>
        </w:rPr>
        <w:t>三、题型</w:t>
      </w:r>
    </w:p>
    <w:p w:rsidR="00E76B52" w:rsidRDefault="00E76B52" w:rsidP="00F115EA">
      <w:pPr>
        <w:spacing w:line="560" w:lineRule="exact"/>
        <w:ind w:firstLineChars="200" w:firstLine="31680"/>
        <w:rPr>
          <w:rFonts w:ascii="宋体" w:cs="宋体"/>
          <w:sz w:val="28"/>
          <w:szCs w:val="28"/>
        </w:rPr>
      </w:pPr>
      <w:r>
        <w:rPr>
          <w:rFonts w:ascii="宋体" w:hAnsi="宋体" w:cs="宋体" w:hint="eastAsia"/>
          <w:sz w:val="28"/>
          <w:szCs w:val="28"/>
        </w:rPr>
        <w:t>名词解释、简答、论述、案例分析</w:t>
      </w:r>
    </w:p>
    <w:p w:rsidR="00E76B52" w:rsidRPr="004B5E9C" w:rsidRDefault="00E76B52" w:rsidP="00043BA2">
      <w:pPr>
        <w:spacing w:line="560" w:lineRule="exact"/>
        <w:rPr>
          <w:rFonts w:ascii="宋体" w:cs="Times New Roman"/>
          <w:b/>
          <w:bCs/>
          <w:color w:val="000000"/>
          <w:kern w:val="0"/>
          <w:sz w:val="28"/>
          <w:szCs w:val="28"/>
        </w:rPr>
      </w:pPr>
      <w:r w:rsidRPr="004B5E9C">
        <w:rPr>
          <w:rFonts w:ascii="宋体" w:hAnsi="宋体" w:cs="宋体" w:hint="eastAsia"/>
          <w:b/>
          <w:bCs/>
          <w:color w:val="000000"/>
          <w:kern w:val="0"/>
          <w:sz w:val="28"/>
          <w:szCs w:val="28"/>
        </w:rPr>
        <w:t>四、参考教材</w:t>
      </w:r>
    </w:p>
    <w:p w:rsidR="00E76B52" w:rsidRPr="004B5E9C" w:rsidRDefault="00E76B52" w:rsidP="00697983">
      <w:pPr>
        <w:spacing w:line="560" w:lineRule="exact"/>
        <w:ind w:firstLineChars="200" w:firstLine="31680"/>
        <w:rPr>
          <w:rFonts w:ascii="宋体" w:cs="Times New Roman"/>
          <w:sz w:val="28"/>
          <w:szCs w:val="28"/>
        </w:rPr>
      </w:pPr>
      <w:r w:rsidRPr="004B5E9C">
        <w:rPr>
          <w:rFonts w:ascii="宋体" w:hAnsi="宋体" w:cs="宋体"/>
          <w:sz w:val="28"/>
          <w:szCs w:val="28"/>
        </w:rPr>
        <w:t>1</w:t>
      </w:r>
      <w:r w:rsidRPr="004B5E9C">
        <w:rPr>
          <w:rFonts w:ascii="宋体" w:hAnsi="宋体" w:cs="宋体" w:hint="eastAsia"/>
          <w:sz w:val="28"/>
          <w:szCs w:val="28"/>
        </w:rPr>
        <w:t>．《</w:t>
      </w:r>
      <w:r>
        <w:rPr>
          <w:rFonts w:ascii="宋体" w:hAnsi="宋体" w:cs="宋体" w:hint="eastAsia"/>
          <w:sz w:val="28"/>
          <w:szCs w:val="28"/>
        </w:rPr>
        <w:t>民事诉讼法</w:t>
      </w:r>
      <w:r w:rsidRPr="004B5E9C">
        <w:rPr>
          <w:rFonts w:ascii="宋体" w:hAnsi="宋体" w:cs="宋体" w:hint="eastAsia"/>
          <w:sz w:val="28"/>
          <w:szCs w:val="28"/>
        </w:rPr>
        <w:t>》．</w:t>
      </w:r>
      <w:r>
        <w:rPr>
          <w:rFonts w:ascii="宋体" w:hAnsi="宋体" w:cs="宋体" w:hint="eastAsia"/>
          <w:sz w:val="28"/>
          <w:szCs w:val="28"/>
        </w:rPr>
        <w:t>江伟、肖建国</w:t>
      </w:r>
      <w:r w:rsidRPr="004B5E9C">
        <w:rPr>
          <w:rFonts w:ascii="宋体" w:hAnsi="宋体" w:cs="宋体" w:hint="eastAsia"/>
          <w:sz w:val="28"/>
          <w:szCs w:val="28"/>
        </w:rPr>
        <w:t>主编．</w:t>
      </w:r>
      <w:r>
        <w:rPr>
          <w:rFonts w:ascii="宋体" w:hAnsi="宋体" w:cs="宋体" w:hint="eastAsia"/>
          <w:sz w:val="28"/>
          <w:szCs w:val="28"/>
        </w:rPr>
        <w:t>中国人民大学</w:t>
      </w:r>
      <w:r w:rsidRPr="004B5E9C">
        <w:rPr>
          <w:rFonts w:ascii="宋体" w:hAnsi="宋体" w:cs="宋体" w:hint="eastAsia"/>
          <w:sz w:val="28"/>
          <w:szCs w:val="28"/>
        </w:rPr>
        <w:t>出版社，</w:t>
      </w:r>
      <w:r w:rsidRPr="004B5E9C">
        <w:rPr>
          <w:rFonts w:ascii="宋体" w:hAnsi="宋体" w:cs="宋体"/>
          <w:sz w:val="28"/>
          <w:szCs w:val="28"/>
        </w:rPr>
        <w:t>201</w:t>
      </w:r>
      <w:r>
        <w:rPr>
          <w:rFonts w:ascii="宋体" w:hAnsi="宋体" w:cs="宋体"/>
          <w:sz w:val="28"/>
          <w:szCs w:val="28"/>
        </w:rPr>
        <w:t>5</w:t>
      </w:r>
      <w:r w:rsidRPr="004B5E9C">
        <w:rPr>
          <w:rFonts w:ascii="宋体" w:hAnsi="宋体" w:cs="宋体" w:hint="eastAsia"/>
          <w:sz w:val="28"/>
          <w:szCs w:val="28"/>
        </w:rPr>
        <w:t>，第</w:t>
      </w:r>
      <w:r>
        <w:rPr>
          <w:rFonts w:ascii="宋体" w:hAnsi="宋体" w:cs="宋体" w:hint="eastAsia"/>
          <w:sz w:val="28"/>
          <w:szCs w:val="28"/>
        </w:rPr>
        <w:t>七</w:t>
      </w:r>
      <w:r w:rsidRPr="004B5E9C">
        <w:rPr>
          <w:rFonts w:ascii="宋体" w:hAnsi="宋体" w:cs="宋体" w:hint="eastAsia"/>
          <w:sz w:val="28"/>
          <w:szCs w:val="28"/>
        </w:rPr>
        <w:t>版。</w:t>
      </w:r>
    </w:p>
    <w:sectPr w:rsidR="00E76B52" w:rsidRPr="004B5E9C" w:rsidSect="00C863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B52" w:rsidRDefault="00E76B52" w:rsidP="00FC34BA">
      <w:pPr>
        <w:rPr>
          <w:rFonts w:cs="Times New Roman"/>
        </w:rPr>
      </w:pPr>
      <w:r>
        <w:rPr>
          <w:rFonts w:cs="Times New Roman"/>
        </w:rPr>
        <w:separator/>
      </w:r>
    </w:p>
  </w:endnote>
  <w:endnote w:type="continuationSeparator" w:id="0">
    <w:p w:rsidR="00E76B52" w:rsidRDefault="00E76B52" w:rsidP="00FC34B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B52" w:rsidRDefault="00E76B52" w:rsidP="00FC34BA">
      <w:pPr>
        <w:rPr>
          <w:rFonts w:cs="Times New Roman"/>
        </w:rPr>
      </w:pPr>
      <w:r>
        <w:rPr>
          <w:rFonts w:cs="Times New Roman"/>
        </w:rPr>
        <w:separator/>
      </w:r>
    </w:p>
  </w:footnote>
  <w:footnote w:type="continuationSeparator" w:id="0">
    <w:p w:rsidR="00E76B52" w:rsidRDefault="00E76B52" w:rsidP="00FC34BA">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E6893"/>
    <w:multiLevelType w:val="hybridMultilevel"/>
    <w:tmpl w:val="51E65786"/>
    <w:lvl w:ilvl="0" w:tplc="786E895E">
      <w:start w:val="1"/>
      <w:numFmt w:val="japaneseCounting"/>
      <w:lvlText w:val="%1、"/>
      <w:lvlJc w:val="left"/>
      <w:pPr>
        <w:tabs>
          <w:tab w:val="num" w:pos="480"/>
        </w:tabs>
        <w:ind w:left="480" w:hanging="48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6E545988"/>
    <w:multiLevelType w:val="hybridMultilevel"/>
    <w:tmpl w:val="832009E4"/>
    <w:lvl w:ilvl="0" w:tplc="7BBC7428">
      <w:start w:val="1"/>
      <w:numFmt w:val="decimal"/>
      <w:lvlText w:val="%1."/>
      <w:lvlJc w:val="left"/>
      <w:pPr>
        <w:tabs>
          <w:tab w:val="num" w:pos="1140"/>
        </w:tabs>
        <w:ind w:left="1140" w:hanging="660"/>
      </w:pPr>
      <w:rPr>
        <w:rFonts w:hint="default"/>
      </w:r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4BA"/>
    <w:rsid w:val="00043BA2"/>
    <w:rsid w:val="004B5E9C"/>
    <w:rsid w:val="00697983"/>
    <w:rsid w:val="009521F9"/>
    <w:rsid w:val="009A2BA2"/>
    <w:rsid w:val="00BB12CC"/>
    <w:rsid w:val="00C86367"/>
    <w:rsid w:val="00CA424C"/>
    <w:rsid w:val="00E76B52"/>
    <w:rsid w:val="00F115EA"/>
    <w:rsid w:val="00F7474B"/>
    <w:rsid w:val="00FC34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367"/>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C34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C34BA"/>
    <w:rPr>
      <w:sz w:val="18"/>
      <w:szCs w:val="18"/>
    </w:rPr>
  </w:style>
  <w:style w:type="paragraph" w:styleId="Footer">
    <w:name w:val="footer"/>
    <w:basedOn w:val="Normal"/>
    <w:link w:val="FooterChar"/>
    <w:uiPriority w:val="99"/>
    <w:semiHidden/>
    <w:rsid w:val="00FC34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C34BA"/>
    <w:rPr>
      <w:sz w:val="18"/>
      <w:szCs w:val="18"/>
    </w:rPr>
  </w:style>
  <w:style w:type="paragraph" w:styleId="Subtitle">
    <w:name w:val="Subtitle"/>
    <w:basedOn w:val="Normal"/>
    <w:next w:val="Normal"/>
    <w:link w:val="SubtitleChar"/>
    <w:uiPriority w:val="99"/>
    <w:qFormat/>
    <w:rsid w:val="004B5E9C"/>
    <w:pPr>
      <w:spacing w:before="240" w:after="60" w:line="312" w:lineRule="auto"/>
      <w:jc w:val="center"/>
      <w:outlineLvl w:val="1"/>
    </w:pPr>
    <w:rPr>
      <w:rFonts w:ascii="Cambria" w:hAnsi="Cambria" w:cs="Cambria"/>
      <w:b/>
      <w:bCs/>
      <w:kern w:val="28"/>
      <w:sz w:val="32"/>
      <w:szCs w:val="32"/>
    </w:rPr>
  </w:style>
  <w:style w:type="character" w:customStyle="1" w:styleId="SubtitleChar">
    <w:name w:val="Subtitle Char"/>
    <w:basedOn w:val="DefaultParagraphFont"/>
    <w:link w:val="Subtitle"/>
    <w:uiPriority w:val="99"/>
    <w:locked/>
    <w:rsid w:val="004B5E9C"/>
    <w:rPr>
      <w:rFonts w:ascii="Cambria" w:eastAsia="宋体" w:hAnsi="Cambria" w:cs="Cambria"/>
      <w:b/>
      <w:bCs/>
      <w:kern w:val="28"/>
      <w:sz w:val="32"/>
      <w:szCs w:val="32"/>
    </w:rPr>
  </w:style>
  <w:style w:type="paragraph" w:customStyle="1" w:styleId="Default">
    <w:name w:val="Default"/>
    <w:uiPriority w:val="99"/>
    <w:rsid w:val="004B5E9C"/>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1</Pages>
  <Words>49</Words>
  <Characters>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管德清</dc:creator>
  <cp:keywords/>
  <dc:description/>
  <cp:lastModifiedBy>bcs</cp:lastModifiedBy>
  <cp:revision>5</cp:revision>
  <dcterms:created xsi:type="dcterms:W3CDTF">2016-05-03T00:58:00Z</dcterms:created>
  <dcterms:modified xsi:type="dcterms:W3CDTF">2016-05-12T03:48:00Z</dcterms:modified>
</cp:coreProperties>
</file>