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ind w:firstLine="420" w:firstLineChars="200"/>
        <w:rPr>
          <w:rFonts w:hint="eastAsia" w:ascii="ˎ̥" w:hAnsi="ˎ̥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ˎ̥" w:hAnsi="ˎ̥" w:cs="宋体"/>
          <w:b/>
          <w:bCs/>
          <w:color w:val="000000"/>
          <w:kern w:val="0"/>
          <w:sz w:val="24"/>
          <w:szCs w:val="24"/>
          <w:lang w:eastAsia="zh-CN"/>
        </w:rPr>
        <w:t>科目代码：</w:t>
      </w:r>
      <w:r>
        <w:rPr>
          <w:rFonts w:hint="eastAsia" w:ascii="ˎ̥" w:hAnsi="ˎ̥" w:cs="宋体"/>
          <w:b/>
          <w:bCs/>
          <w:color w:val="000000"/>
          <w:kern w:val="0"/>
          <w:sz w:val="24"/>
          <w:szCs w:val="24"/>
          <w:lang w:val="en-US" w:eastAsia="zh-CN"/>
        </w:rPr>
        <w:t>F0301                    科目名称：</w:t>
      </w:r>
      <w:r>
        <w:rPr>
          <w:rFonts w:hint="eastAsia" w:ascii="ˎ̥" w:hAnsi="ˎ̥" w:cs="宋体"/>
          <w:b/>
          <w:bCs/>
          <w:color w:val="000000"/>
          <w:kern w:val="0"/>
          <w:sz w:val="24"/>
          <w:szCs w:val="24"/>
        </w:rPr>
        <w:t>机械制造</w:t>
      </w:r>
      <w:r>
        <w:rPr>
          <w:rFonts w:hint="eastAsia" w:ascii="ˎ̥" w:hAnsi="ˎ̥" w:cs="宋体"/>
          <w:b/>
          <w:bCs/>
          <w:color w:val="000000"/>
          <w:kern w:val="0"/>
          <w:sz w:val="24"/>
          <w:szCs w:val="24"/>
          <w:lang w:val="en-US" w:eastAsia="zh-CN"/>
        </w:rPr>
        <w:t>技术基础</w:t>
      </w:r>
    </w:p>
    <w:p>
      <w:pPr>
        <w:widowControl/>
        <w:spacing w:line="360" w:lineRule="auto"/>
        <w:ind w:firstLine="482" w:firstLineChars="200"/>
        <w:rPr>
          <w:rFonts w:ascii="??" w:hAnsi="??" w:cs="宋体"/>
          <w:b/>
          <w:color w:val="000000"/>
          <w:kern w:val="0"/>
          <w:sz w:val="24"/>
        </w:rPr>
      </w:pPr>
      <w:r>
        <w:rPr>
          <w:rFonts w:ascii="??" w:hAnsi="??" w:cs="宋体"/>
          <w:b/>
          <w:color w:val="000000"/>
          <w:kern w:val="0"/>
          <w:sz w:val="24"/>
        </w:rPr>
        <w:t>1</w:t>
      </w:r>
      <w:r>
        <w:rPr>
          <w:rFonts w:hint="eastAsia" w:ascii="??" w:hAnsi="??" w:cs="宋体"/>
          <w:b/>
          <w:color w:val="000000"/>
          <w:kern w:val="0"/>
          <w:sz w:val="24"/>
        </w:rPr>
        <w:t>、考试要求</w:t>
      </w:r>
    </w:p>
    <w:p>
      <w:pPr>
        <w:spacing w:line="360" w:lineRule="auto"/>
        <w:ind w:firstLine="480" w:firstLineChars="200"/>
        <w:rPr>
          <w:rFonts w:hint="eastAsia" w:ascii="ˎ̥" w:hAnsi="ˎ̥" w:cs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??" w:hAnsi="??" w:cs="宋体"/>
          <w:color w:val="000000"/>
          <w:kern w:val="0"/>
          <w:sz w:val="24"/>
        </w:rPr>
        <w:t>本课程主要考察考生掌握的</w:t>
      </w:r>
      <w:r>
        <w:rPr>
          <w:rFonts w:hint="eastAsia" w:ascii="??" w:hAnsi="??" w:cs="宋体"/>
          <w:color w:val="000000"/>
          <w:kern w:val="0"/>
          <w:sz w:val="24"/>
          <w:lang w:val="en-US" w:eastAsia="zh-CN"/>
        </w:rPr>
        <w:t>机械制造相关技术及理论基础</w:t>
      </w:r>
      <w:r>
        <w:rPr>
          <w:rFonts w:hint="eastAsia" w:ascii="??" w:hAnsi="??" w:cs="宋体"/>
          <w:color w:val="000000"/>
          <w:kern w:val="0"/>
          <w:sz w:val="24"/>
        </w:rPr>
        <w:t>，以及运用其分析解决相关问题的能力。</w:t>
      </w:r>
    </w:p>
    <w:p>
      <w:pPr>
        <w:widowControl/>
        <w:numPr>
          <w:ilvl w:val="0"/>
          <w:numId w:val="1"/>
        </w:numPr>
        <w:spacing w:line="360" w:lineRule="auto"/>
        <w:ind w:firstLine="420" w:firstLineChars="200"/>
        <w:rPr>
          <w:rFonts w:hint="eastAsia" w:ascii="??" w:hAnsi="??" w:cs="宋体"/>
          <w:b/>
          <w:color w:val="000000"/>
          <w:kern w:val="0"/>
          <w:sz w:val="24"/>
        </w:rPr>
      </w:pPr>
      <w:r>
        <w:rPr>
          <w:rFonts w:hint="eastAsia" w:ascii="??" w:hAnsi="??" w:cs="宋体"/>
          <w:b/>
          <w:color w:val="000000"/>
          <w:kern w:val="0"/>
          <w:sz w:val="24"/>
        </w:rPr>
        <w:t>考试内容</w:t>
      </w:r>
    </w:p>
    <w:p>
      <w:pPr>
        <w:spacing w:line="360" w:lineRule="auto"/>
        <w:ind w:firstLine="480" w:firstLineChars="200"/>
        <w:rPr>
          <w:rFonts w:hint="eastAsia" w:ascii="??" w:hAnsi="??" w:cs="宋体"/>
          <w:color w:val="000000"/>
          <w:kern w:val="0"/>
          <w:sz w:val="24"/>
          <w:lang w:val="en-US" w:eastAsia="zh-CN"/>
        </w:rPr>
      </w:pPr>
      <w:r>
        <w:rPr>
          <w:rFonts w:hint="eastAsia" w:ascii="??" w:hAnsi="??" w:cs="宋体"/>
          <w:color w:val="000000"/>
          <w:kern w:val="0"/>
          <w:sz w:val="24"/>
          <w:lang w:val="en-US" w:eastAsia="zh-CN"/>
        </w:rPr>
        <w:t>金属切削原理： 切削运动及切削用量，刀具切削部分的几何参数，金属切削过程，切削力，切削热与切削温度，刀具磨损与耐用度，金属切削基本规律的应用 。</w:t>
      </w:r>
    </w:p>
    <w:p>
      <w:pPr>
        <w:spacing w:line="360" w:lineRule="auto"/>
        <w:ind w:firstLine="480" w:firstLineChars="200"/>
        <w:rPr>
          <w:rFonts w:hint="eastAsia" w:ascii="??" w:hAnsi="??" w:cs="宋体"/>
          <w:color w:val="000000"/>
          <w:kern w:val="0"/>
          <w:sz w:val="24"/>
          <w:lang w:val="en-US" w:eastAsia="zh-CN"/>
        </w:rPr>
      </w:pPr>
      <w:r>
        <w:rPr>
          <w:rFonts w:hint="eastAsia" w:ascii="??" w:hAnsi="??" w:cs="宋体"/>
          <w:color w:val="000000"/>
          <w:kern w:val="0"/>
          <w:sz w:val="24"/>
          <w:lang w:val="en-US" w:eastAsia="zh-CN"/>
        </w:rPr>
        <w:t xml:space="preserve">机床、刀具与加工方法： 金属切削机床的分类、型号和主要技术参数， 工件表面成形方法与机床运动分析，车床与刀具，孔加工机床与刀具， 刨床与插床、铣床与铣刀，磨床与砂轮、齿轮加工机床与齿轮刀具 。 </w:t>
      </w:r>
    </w:p>
    <w:p>
      <w:pPr>
        <w:spacing w:line="360" w:lineRule="auto"/>
        <w:ind w:firstLine="480" w:firstLineChars="200"/>
        <w:rPr>
          <w:rFonts w:hint="eastAsia" w:ascii="??" w:hAnsi="??" w:cs="宋体"/>
          <w:color w:val="000000"/>
          <w:kern w:val="0"/>
          <w:sz w:val="24"/>
          <w:lang w:val="en-US" w:eastAsia="zh-CN"/>
        </w:rPr>
      </w:pPr>
      <w:r>
        <w:rPr>
          <w:rFonts w:hint="eastAsia" w:ascii="??" w:hAnsi="??" w:cs="宋体"/>
          <w:color w:val="000000"/>
          <w:kern w:val="0"/>
          <w:sz w:val="24"/>
          <w:lang w:val="en-US" w:eastAsia="zh-CN"/>
        </w:rPr>
        <w:t xml:space="preserve"> 工艺规程设计： 零件制造的工艺过程，工艺规程的作用及设计步骤， 六点定位原理及定位基准的选择，工艺路线的拟定，加工余量的确定，尺寸链和工序尺寸的确定、</w:t>
      </w:r>
      <w:r>
        <w:rPr>
          <w:rFonts w:hint="eastAsia" w:ascii="??" w:hAnsi="??" w:cs="宋体"/>
          <w:color w:val="000000"/>
          <w:kern w:val="0"/>
          <w:sz w:val="24"/>
        </w:rPr>
        <w:t>机器装配工艺</w:t>
      </w:r>
      <w:r>
        <w:rPr>
          <w:rFonts w:hint="eastAsia" w:ascii="??" w:hAnsi="??" w:cs="宋体"/>
          <w:color w:val="000000"/>
          <w:kern w:val="0"/>
          <w:sz w:val="24"/>
          <w:lang w:val="en-US" w:eastAsia="zh-CN"/>
        </w:rPr>
        <w:t>基础 。</w:t>
      </w:r>
    </w:p>
    <w:p>
      <w:pPr>
        <w:spacing w:line="360" w:lineRule="auto"/>
        <w:ind w:firstLine="480" w:firstLineChars="200"/>
        <w:rPr>
          <w:rFonts w:hint="eastAsia" w:ascii="??" w:hAnsi="??" w:cs="宋体"/>
          <w:color w:val="000000"/>
          <w:kern w:val="0"/>
          <w:sz w:val="24"/>
          <w:lang w:val="en-US" w:eastAsia="zh-CN"/>
        </w:rPr>
      </w:pPr>
      <w:r>
        <w:rPr>
          <w:rFonts w:hint="eastAsia" w:ascii="??" w:hAnsi="??" w:cs="宋体"/>
          <w:color w:val="000000"/>
          <w:kern w:val="0"/>
          <w:sz w:val="24"/>
          <w:lang w:val="en-US" w:eastAsia="zh-CN"/>
        </w:rPr>
        <w:t xml:space="preserve"> 机械加工质量分析及其控制： 机械加工精度的基本概念，影响机械加工精度的因素，机械加工表面质量。</w:t>
      </w:r>
      <w:bookmarkStart w:id="0" w:name="_GoBack"/>
      <w:bookmarkEnd w:id="0"/>
    </w:p>
    <w:p>
      <w:pPr>
        <w:pStyle w:val="5"/>
        <w:spacing w:line="560" w:lineRule="exact"/>
        <w:rPr>
          <w:rFonts w:ascii="宋体" w:hAnsi="宋体" w:eastAsia="宋体"/>
          <w:b/>
          <w:sz w:val="28"/>
          <w:szCs w:val="28"/>
        </w:rPr>
      </w:pPr>
      <w:r>
        <w:rPr>
          <w:rFonts w:ascii="??" w:hAnsi="??" w:cs="宋体"/>
        </w:rPr>
        <w:t xml:space="preserve"> 3</w:t>
      </w:r>
      <w:r>
        <w:rPr>
          <w:rFonts w:hint="eastAsia" w:ascii="??" w:hAnsi="??" w:cs="宋体"/>
        </w:rPr>
        <w:t>、</w:t>
      </w:r>
      <w:r>
        <w:rPr>
          <w:rFonts w:hint="eastAsia" w:ascii="宋体" w:hAnsi="宋体" w:eastAsia="宋体"/>
          <w:b/>
          <w:sz w:val="28"/>
          <w:szCs w:val="28"/>
        </w:rPr>
        <w:t>题型</w:t>
      </w:r>
    </w:p>
    <w:p>
      <w:pPr>
        <w:spacing w:line="360" w:lineRule="auto"/>
        <w:ind w:firstLine="360" w:firstLineChars="150"/>
        <w:rPr>
          <w:rFonts w:ascii="??" w:hAnsi="??" w:cs="宋体"/>
          <w:color w:val="000000"/>
          <w:kern w:val="0"/>
          <w:sz w:val="24"/>
        </w:rPr>
      </w:pPr>
      <w:r>
        <w:rPr>
          <w:rFonts w:hint="eastAsia" w:ascii="??" w:hAnsi="??" w:cs="宋体"/>
          <w:color w:val="000000"/>
          <w:kern w:val="0"/>
          <w:sz w:val="24"/>
        </w:rPr>
        <w:t>试卷满分为</w:t>
      </w:r>
      <w:r>
        <w:rPr>
          <w:rFonts w:ascii="??" w:hAnsi="??" w:cs="宋体"/>
          <w:color w:val="000000"/>
          <w:kern w:val="0"/>
          <w:sz w:val="24"/>
        </w:rPr>
        <w:t>1</w:t>
      </w:r>
      <w:r>
        <w:rPr>
          <w:rFonts w:hint="eastAsia" w:ascii="??" w:hAnsi="??" w:cs="宋体"/>
          <w:color w:val="000000"/>
          <w:kern w:val="0"/>
          <w:sz w:val="24"/>
          <w:lang w:val="en-US" w:eastAsia="zh-CN"/>
        </w:rPr>
        <w:t>0</w:t>
      </w:r>
      <w:r>
        <w:rPr>
          <w:rFonts w:ascii="??" w:hAnsi="??" w:cs="宋体"/>
          <w:color w:val="000000"/>
          <w:kern w:val="0"/>
          <w:sz w:val="24"/>
        </w:rPr>
        <w:t>0</w:t>
      </w:r>
      <w:r>
        <w:rPr>
          <w:rFonts w:hint="eastAsia" w:ascii="??" w:hAnsi="??" w:cs="宋体"/>
          <w:color w:val="000000"/>
          <w:kern w:val="0"/>
          <w:sz w:val="24"/>
        </w:rPr>
        <w:t>分，其中：名词解释题</w:t>
      </w:r>
      <w:r>
        <w:rPr>
          <w:rFonts w:ascii="??" w:hAnsi="??" w:cs="宋体"/>
          <w:color w:val="000000"/>
          <w:kern w:val="0"/>
          <w:sz w:val="24"/>
        </w:rPr>
        <w:t>15</w:t>
      </w:r>
      <w:r>
        <w:rPr>
          <w:rFonts w:hint="eastAsia" w:ascii="??" w:hAnsi="??" w:cs="宋体"/>
          <w:color w:val="000000"/>
          <w:kern w:val="0"/>
          <w:sz w:val="24"/>
        </w:rPr>
        <w:t>分，填空题</w:t>
      </w:r>
      <w:r>
        <w:rPr>
          <w:rFonts w:ascii="??" w:hAnsi="??" w:cs="宋体"/>
          <w:color w:val="000000"/>
          <w:kern w:val="0"/>
          <w:sz w:val="24"/>
        </w:rPr>
        <w:t>20</w:t>
      </w:r>
      <w:r>
        <w:rPr>
          <w:rFonts w:hint="eastAsia" w:ascii="??" w:hAnsi="??" w:cs="宋体"/>
          <w:color w:val="000000"/>
          <w:kern w:val="0"/>
          <w:sz w:val="24"/>
        </w:rPr>
        <w:t>分，判断题</w:t>
      </w:r>
      <w:r>
        <w:rPr>
          <w:rFonts w:ascii="??" w:hAnsi="??" w:cs="宋体"/>
          <w:color w:val="000000"/>
          <w:kern w:val="0"/>
          <w:sz w:val="24"/>
        </w:rPr>
        <w:t>1</w:t>
      </w:r>
      <w:r>
        <w:rPr>
          <w:rFonts w:hint="eastAsia" w:ascii="??" w:hAnsi="??" w:cs="宋体"/>
          <w:color w:val="000000"/>
          <w:kern w:val="0"/>
          <w:sz w:val="24"/>
          <w:lang w:val="en-US" w:eastAsia="zh-CN"/>
        </w:rPr>
        <w:t>0</w:t>
      </w:r>
      <w:r>
        <w:rPr>
          <w:rFonts w:hint="eastAsia" w:ascii="??" w:hAnsi="??" w:cs="宋体"/>
          <w:color w:val="000000"/>
          <w:kern w:val="0"/>
          <w:sz w:val="24"/>
        </w:rPr>
        <w:t>分，简答题占</w:t>
      </w:r>
      <w:r>
        <w:rPr>
          <w:rFonts w:hint="eastAsia" w:ascii="??" w:hAnsi="??" w:cs="宋体"/>
          <w:color w:val="000000"/>
          <w:kern w:val="0"/>
          <w:sz w:val="24"/>
          <w:lang w:val="en-US" w:eastAsia="zh-CN"/>
        </w:rPr>
        <w:t>30</w:t>
      </w:r>
      <w:r>
        <w:rPr>
          <w:rFonts w:hint="eastAsia" w:ascii="??" w:hAnsi="??" w:cs="宋体"/>
          <w:color w:val="000000"/>
          <w:kern w:val="0"/>
          <w:sz w:val="24"/>
        </w:rPr>
        <w:t>分，</w:t>
      </w:r>
      <w:r>
        <w:rPr>
          <w:rFonts w:hint="eastAsia" w:ascii="??" w:hAnsi="??" w:cs="宋体"/>
          <w:color w:val="000000"/>
          <w:kern w:val="0"/>
          <w:sz w:val="24"/>
          <w:lang w:val="en-US" w:eastAsia="zh-CN"/>
        </w:rPr>
        <w:t>分析</w:t>
      </w:r>
      <w:r>
        <w:rPr>
          <w:rFonts w:hint="eastAsia" w:ascii="??" w:hAnsi="??" w:cs="宋体"/>
          <w:color w:val="000000"/>
          <w:kern w:val="0"/>
          <w:sz w:val="24"/>
        </w:rPr>
        <w:t>综合题占</w:t>
      </w:r>
      <w:r>
        <w:rPr>
          <w:rFonts w:hint="eastAsia" w:ascii="??" w:hAnsi="??" w:cs="宋体"/>
          <w:color w:val="000000"/>
          <w:kern w:val="0"/>
          <w:sz w:val="24"/>
          <w:lang w:val="en-US" w:eastAsia="zh-CN"/>
        </w:rPr>
        <w:t>25</w:t>
      </w:r>
      <w:r>
        <w:rPr>
          <w:rFonts w:hint="eastAsia" w:ascii="??" w:hAnsi="??" w:cs="宋体"/>
          <w:color w:val="000000"/>
          <w:kern w:val="0"/>
          <w:sz w:val="24"/>
        </w:rPr>
        <w:t>分。</w:t>
      </w:r>
    </w:p>
    <w:p>
      <w:pPr>
        <w:spacing w:line="560" w:lineRule="exact"/>
        <w:rPr>
          <w:rFonts w:ascii="宋体" w:cs="黑体"/>
          <w:b/>
          <w:color w:val="000000"/>
          <w:kern w:val="0"/>
          <w:sz w:val="28"/>
          <w:szCs w:val="28"/>
        </w:rPr>
      </w:pPr>
      <w:r>
        <w:rPr>
          <w:rFonts w:ascii="??" w:hAnsi="??" w:cs="宋体"/>
          <w:color w:val="000000"/>
          <w:kern w:val="0"/>
          <w:sz w:val="24"/>
        </w:rPr>
        <w:t xml:space="preserve"> 4</w:t>
      </w:r>
      <w:r>
        <w:rPr>
          <w:rFonts w:hint="eastAsia" w:ascii="宋体" w:hAnsi="宋体" w:cs="黑体"/>
          <w:b/>
          <w:color w:val="000000"/>
          <w:kern w:val="0"/>
          <w:sz w:val="28"/>
          <w:szCs w:val="28"/>
        </w:rPr>
        <w:t>、参考教材</w:t>
      </w:r>
    </w:p>
    <w:p>
      <w:pPr>
        <w:widowControl/>
        <w:spacing w:line="360" w:lineRule="auto"/>
        <w:ind w:firstLine="240" w:firstLineChars="100"/>
        <w:rPr>
          <w:rFonts w:ascii="??" w:hAnsi="??" w:cs="宋体"/>
          <w:color w:val="000000"/>
          <w:kern w:val="0"/>
          <w:sz w:val="24"/>
        </w:rPr>
      </w:pPr>
      <w:r>
        <w:rPr>
          <w:rFonts w:hint="eastAsia" w:ascii="??" w:hAnsi="??" w:cs="宋体"/>
          <w:color w:val="000000"/>
          <w:kern w:val="0"/>
          <w:sz w:val="24"/>
        </w:rPr>
        <w:t>《</w:t>
      </w:r>
      <w:r>
        <w:rPr>
          <w:rFonts w:hint="eastAsia" w:ascii="??" w:hAnsi="??" w:cs="宋体"/>
          <w:color w:val="000000"/>
          <w:kern w:val="0"/>
          <w:sz w:val="24"/>
          <w:lang w:val="en-US" w:eastAsia="zh-CN"/>
        </w:rPr>
        <w:t>机械制造技术基础</w:t>
      </w:r>
      <w:r>
        <w:rPr>
          <w:rFonts w:hint="eastAsia" w:ascii="??" w:hAnsi="??" w:cs="宋体"/>
          <w:color w:val="000000"/>
          <w:kern w:val="0"/>
          <w:sz w:val="24"/>
        </w:rPr>
        <w:t>》，</w:t>
      </w:r>
      <w:r>
        <w:rPr>
          <w:rFonts w:hint="eastAsia" w:ascii="??" w:hAnsi="??" w:cs="宋体"/>
          <w:color w:val="000000"/>
          <w:kern w:val="0"/>
          <w:sz w:val="24"/>
          <w:lang w:val="en-US" w:eastAsia="zh-CN"/>
        </w:rPr>
        <w:t>杨舜洲</w:t>
      </w:r>
      <w:r>
        <w:rPr>
          <w:rFonts w:hint="eastAsia" w:ascii="??" w:hAnsi="??" w:cs="宋体"/>
          <w:color w:val="000000"/>
          <w:kern w:val="0"/>
          <w:sz w:val="24"/>
        </w:rPr>
        <w:t>等编．</w:t>
      </w:r>
      <w:r>
        <w:rPr>
          <w:rFonts w:hint="eastAsia" w:ascii="??" w:hAnsi="??" w:cs="宋体"/>
          <w:color w:val="000000"/>
          <w:kern w:val="0"/>
          <w:sz w:val="24"/>
          <w:lang w:val="en-US" w:eastAsia="zh-CN"/>
        </w:rPr>
        <w:t>中南</w:t>
      </w:r>
      <w:r>
        <w:rPr>
          <w:rFonts w:hint="eastAsia" w:ascii="??" w:hAnsi="??" w:cs="宋体"/>
          <w:color w:val="000000"/>
          <w:kern w:val="0"/>
          <w:sz w:val="24"/>
        </w:rPr>
        <w:t>大学出版社，</w:t>
      </w:r>
      <w:r>
        <w:rPr>
          <w:rFonts w:ascii="??" w:hAnsi="??" w:cs="宋体"/>
          <w:color w:val="000000"/>
          <w:kern w:val="0"/>
          <w:sz w:val="24"/>
        </w:rPr>
        <w:t>20</w:t>
      </w:r>
      <w:r>
        <w:rPr>
          <w:rFonts w:hint="eastAsia" w:ascii="??" w:hAnsi="??" w:cs="宋体"/>
          <w:color w:val="000000"/>
          <w:kern w:val="0"/>
          <w:sz w:val="24"/>
          <w:lang w:val="en-US" w:eastAsia="zh-CN"/>
        </w:rPr>
        <w:t>11</w:t>
      </w:r>
      <w:r>
        <w:rPr>
          <w:rFonts w:hint="eastAsia" w:ascii="??" w:hAnsi="??" w:cs="宋体"/>
          <w:color w:val="000000"/>
          <w:kern w:val="0"/>
          <w:sz w:val="24"/>
        </w:rPr>
        <w:t>年</w:t>
      </w:r>
    </w:p>
    <w:p>
      <w:pPr>
        <w:pStyle w:val="2"/>
        <w:keepNext w:val="0"/>
        <w:keepLines w:val="0"/>
        <w:widowControl/>
        <w:suppressLineNumbers w:val="0"/>
        <w:spacing w:line="240" w:lineRule="auto"/>
        <w:ind w:left="0" w:firstLine="0"/>
        <w:rPr>
          <w:rFonts w:hint="eastAsia" w:ascii="??" w:hAnsi="??" w:eastAsia="宋体" w:cs="宋体"/>
          <w:color w:val="000000"/>
          <w:kern w:val="0"/>
          <w:sz w:val="24"/>
          <w:szCs w:val="24"/>
          <w:lang w:val="en-US" w:eastAsia="zh-CN" w:bidi="ar-SA"/>
        </w:rPr>
      </w:pPr>
    </w:p>
    <w:p>
      <w:pPr>
        <w:widowControl/>
        <w:spacing w:line="360" w:lineRule="auto"/>
        <w:ind w:firstLine="420" w:firstLineChars="200"/>
        <w:rPr>
          <w:rFonts w:hint="eastAsia" w:ascii="ˎ̥" w:hAnsi="ˎ̥" w:cs="宋体"/>
          <w:color w:val="000000"/>
          <w:kern w:val="0"/>
          <w:sz w:val="24"/>
          <w:szCs w:val="24"/>
        </w:rPr>
      </w:pP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MingLiU_HKSCS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64280349">
    <w:nsid w:val="5747251D"/>
    <w:multiLevelType w:val="singleLevel"/>
    <w:tmpl w:val="5747251D"/>
    <w:lvl w:ilvl="0" w:tentative="1">
      <w:start w:val="2"/>
      <w:numFmt w:val="decimal"/>
      <w:suff w:val="nothing"/>
      <w:lvlText w:val="%1、"/>
      <w:lvlJc w:val="left"/>
    </w:lvl>
  </w:abstractNum>
  <w:num w:numId="1">
    <w:abstractNumId w:val="146428034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E00AF0"/>
    <w:rsid w:val="3FB40E76"/>
    <w:rsid w:val="54AC11A0"/>
    <w:rsid w:val="6F78340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Default"/>
    <w:qFormat/>
    <w:uiPriority w:val="99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lenovo</cp:lastModifiedBy>
  <dcterms:modified xsi:type="dcterms:W3CDTF">2016-05-26T16:47:23Z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