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EFDEC" w14:textId="77777777" w:rsidR="007C5D98" w:rsidRDefault="007C5D98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78C00E96" w14:textId="77777777" w:rsidR="007C5D98" w:rsidRDefault="007C5D98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7AFC981C" w14:textId="77777777" w:rsidR="007C5D98" w:rsidRDefault="00B321DF">
      <w:pPr>
        <w:jc w:val="center"/>
        <w:rPr>
          <w:rFonts w:ascii="楷体_GB2312" w:eastAsia="楷体_GB2312" w:hAnsi="宋体"/>
          <w:bCs/>
          <w:sz w:val="36"/>
          <w:szCs w:val="36"/>
        </w:rPr>
      </w:pPr>
      <w:r>
        <w:rPr>
          <w:rFonts w:ascii="楷体_GB2312" w:eastAsia="楷体_GB2312" w:hAnsi="宋体" w:hint="eastAsia"/>
          <w:bCs/>
          <w:noProof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3EE257DB" wp14:editId="0C51431B">
            <wp:simplePos x="0" y="0"/>
            <wp:positionH relativeFrom="column">
              <wp:posOffset>1333500</wp:posOffset>
            </wp:positionH>
            <wp:positionV relativeFrom="paragraph">
              <wp:posOffset>180975</wp:posOffset>
            </wp:positionV>
            <wp:extent cx="2533650" cy="506730"/>
            <wp:effectExtent l="0" t="0" r="11430" b="11430"/>
            <wp:wrapNone/>
            <wp:docPr id="1" name="图片 2" descr="校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校名"/>
                    <pic:cNvPicPr>
                      <a:picLocks noChangeAspect="1"/>
                    </pic:cNvPicPr>
                  </pic:nvPicPr>
                  <pic:blipFill>
                    <a:blip r:embed="rId6">
                      <a:lum bright="12000" contras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50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461AF" w14:textId="77777777" w:rsidR="007C5D98" w:rsidRDefault="007C5D98">
      <w:pPr>
        <w:jc w:val="center"/>
        <w:rPr>
          <w:rFonts w:ascii="楷体_GB2312" w:eastAsia="楷体_GB2312" w:hAnsi="宋体"/>
          <w:bCs/>
          <w:sz w:val="36"/>
          <w:szCs w:val="36"/>
        </w:rPr>
      </w:pPr>
    </w:p>
    <w:p w14:paraId="7104459F" w14:textId="77777777" w:rsidR="007C5D98" w:rsidRDefault="00B321DF">
      <w:pPr>
        <w:jc w:val="center"/>
        <w:rPr>
          <w:rFonts w:ascii="楷体_GB2312" w:eastAsia="楷体_GB2312" w:hAnsi="宋体"/>
          <w:bCs/>
          <w:sz w:val="44"/>
          <w:szCs w:val="44"/>
        </w:rPr>
      </w:pPr>
      <w:r>
        <w:rPr>
          <w:rFonts w:ascii="黑体" w:eastAsia="黑体" w:hint="eastAsia"/>
          <w:sz w:val="44"/>
          <w:szCs w:val="44"/>
        </w:rPr>
        <w:t>202</w:t>
      </w:r>
      <w:r>
        <w:rPr>
          <w:rFonts w:ascii="黑体" w:eastAsia="黑体" w:hint="eastAsia"/>
          <w:sz w:val="44"/>
          <w:szCs w:val="44"/>
        </w:rPr>
        <w:t>1</w:t>
      </w:r>
      <w:r>
        <w:rPr>
          <w:rFonts w:ascii="黑体" w:eastAsia="黑体" w:hint="eastAsia"/>
          <w:sz w:val="44"/>
          <w:szCs w:val="44"/>
        </w:rPr>
        <w:t>年全国硕士研究生招生考试大纲</w:t>
      </w:r>
    </w:p>
    <w:p w14:paraId="4BEFD6CD" w14:textId="77777777" w:rsidR="007C5D98" w:rsidRDefault="007C5D98">
      <w:pPr>
        <w:jc w:val="center"/>
        <w:rPr>
          <w:rFonts w:eastAsia="楷体_GB2312"/>
          <w:sz w:val="28"/>
        </w:rPr>
      </w:pPr>
    </w:p>
    <w:p w14:paraId="4B1061FF" w14:textId="77777777" w:rsidR="007C5D98" w:rsidRDefault="007C5D98">
      <w:pPr>
        <w:jc w:val="center"/>
        <w:rPr>
          <w:rFonts w:eastAsia="楷体_GB2312"/>
          <w:sz w:val="28"/>
        </w:rPr>
      </w:pPr>
    </w:p>
    <w:p w14:paraId="4E8C4036" w14:textId="77777777" w:rsidR="007C5D98" w:rsidRDefault="007C5D9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758849E1" w14:textId="77777777" w:rsidR="007C5D98" w:rsidRDefault="007C5D9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08873D05" w14:textId="77777777" w:rsidR="007C5D98" w:rsidRDefault="007C5D9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473C9B18" w14:textId="77777777" w:rsidR="007C5D98" w:rsidRDefault="007C5D98">
      <w:pPr>
        <w:ind w:firstLineChars="300" w:firstLine="900"/>
        <w:rPr>
          <w:rFonts w:ascii="楷体_GB2312" w:eastAsia="楷体_GB2312" w:hAnsi="宋体"/>
          <w:sz w:val="30"/>
          <w:szCs w:val="30"/>
        </w:rPr>
      </w:pPr>
    </w:p>
    <w:p w14:paraId="7B16BCFC" w14:textId="77777777" w:rsidR="007C5D98" w:rsidRDefault="00B321DF">
      <w:pPr>
        <w:ind w:firstLineChars="300" w:firstLine="900"/>
        <w:rPr>
          <w:rFonts w:ascii="楷体_GB2312" w:eastAsia="楷体_GB2312" w:hAnsi="宋体"/>
          <w:color w:val="FF0000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科目代码：</w:t>
      </w:r>
      <w:r>
        <w:rPr>
          <w:rFonts w:ascii="楷体_GB2312" w:eastAsia="楷体_GB2312" w:hAnsi="宋体" w:hint="eastAsia"/>
          <w:sz w:val="30"/>
          <w:szCs w:val="30"/>
        </w:rPr>
        <w:t>875</w:t>
      </w:r>
    </w:p>
    <w:p w14:paraId="325D0483" w14:textId="77777777" w:rsidR="007C5D98" w:rsidRDefault="00B321DF">
      <w:pPr>
        <w:ind w:firstLineChars="300" w:firstLine="9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科目名称：</w:t>
      </w:r>
      <w:r>
        <w:rPr>
          <w:rFonts w:ascii="楷体_GB2312" w:eastAsia="楷体_GB2312" w:hAnsi="宋体" w:hint="eastAsia"/>
          <w:sz w:val="30"/>
          <w:szCs w:val="30"/>
        </w:rPr>
        <w:t>舞台美术设计专业</w:t>
      </w:r>
      <w:r>
        <w:rPr>
          <w:rFonts w:ascii="楷体_GB2312" w:eastAsia="楷体_GB2312" w:hAnsi="宋体" w:hint="eastAsia"/>
          <w:sz w:val="30"/>
          <w:szCs w:val="30"/>
        </w:rPr>
        <w:t>基础</w:t>
      </w:r>
    </w:p>
    <w:p w14:paraId="3582DDE6" w14:textId="77777777" w:rsidR="007C5D98" w:rsidRDefault="00B321DF">
      <w:pPr>
        <w:ind w:firstLineChars="300" w:firstLine="9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适用专业</w:t>
      </w:r>
      <w:r>
        <w:rPr>
          <w:rFonts w:ascii="楷体_GB2312" w:eastAsia="楷体_GB2312" w:hAnsi="宋体" w:hint="eastAsia"/>
          <w:sz w:val="30"/>
          <w:szCs w:val="30"/>
        </w:rPr>
        <w:t>舞台</w:t>
      </w:r>
      <w:r>
        <w:rPr>
          <w:rFonts w:ascii="楷体_GB2312" w:eastAsia="楷体_GB2312" w:hAnsi="宋体" w:hint="eastAsia"/>
          <w:sz w:val="30"/>
          <w:szCs w:val="30"/>
        </w:rPr>
        <w:t>：</w:t>
      </w:r>
      <w:r>
        <w:rPr>
          <w:rFonts w:ascii="楷体_GB2312" w:eastAsia="楷体_GB2312" w:hAnsi="宋体" w:hint="eastAsia"/>
          <w:sz w:val="30"/>
          <w:szCs w:val="30"/>
        </w:rPr>
        <w:t>戏剧</w:t>
      </w:r>
      <w:r>
        <w:rPr>
          <w:rFonts w:ascii="楷体_GB2312" w:eastAsia="楷体_GB2312" w:hAnsi="宋体" w:hint="eastAsia"/>
          <w:sz w:val="30"/>
          <w:szCs w:val="30"/>
        </w:rPr>
        <w:t>【</w:t>
      </w:r>
      <w:r>
        <w:rPr>
          <w:rFonts w:ascii="楷体_GB2312" w:eastAsia="楷体_GB2312" w:hAnsi="宋体" w:hint="eastAsia"/>
          <w:sz w:val="30"/>
          <w:szCs w:val="30"/>
        </w:rPr>
        <w:t>舞台美术设计</w:t>
      </w:r>
      <w:r>
        <w:rPr>
          <w:rFonts w:ascii="楷体_GB2312" w:eastAsia="楷体_GB2312" w:hAnsi="宋体" w:hint="eastAsia"/>
          <w:sz w:val="30"/>
          <w:szCs w:val="30"/>
        </w:rPr>
        <w:t>】</w:t>
      </w:r>
    </w:p>
    <w:p w14:paraId="78877EE4" w14:textId="77777777" w:rsidR="007C5D98" w:rsidRDefault="00B321DF">
      <w:pPr>
        <w:ind w:firstLineChars="300" w:firstLine="9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制订单位：沈阳师范大学</w:t>
      </w:r>
    </w:p>
    <w:p w14:paraId="011BF5D4" w14:textId="77777777" w:rsidR="007C5D98" w:rsidRDefault="00B321DF">
      <w:pPr>
        <w:ind w:firstLineChars="300" w:firstLine="90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hint="eastAsia"/>
          <w:sz w:val="30"/>
          <w:szCs w:val="30"/>
        </w:rPr>
        <w:t>修订日期：</w:t>
      </w:r>
      <w:r>
        <w:rPr>
          <w:rFonts w:ascii="楷体_GB2312" w:eastAsia="楷体_GB2312" w:hAnsi="宋体" w:hint="eastAsia"/>
          <w:sz w:val="30"/>
          <w:szCs w:val="30"/>
        </w:rPr>
        <w:t>2</w:t>
      </w:r>
      <w:r>
        <w:rPr>
          <w:rFonts w:ascii="楷体_GB2312" w:eastAsia="楷体_GB2312" w:hAnsi="宋体" w:hint="eastAsia"/>
          <w:sz w:val="30"/>
          <w:szCs w:val="30"/>
        </w:rPr>
        <w:t>0</w:t>
      </w:r>
      <w:r>
        <w:rPr>
          <w:rFonts w:ascii="楷体_GB2312" w:eastAsia="楷体_GB2312" w:hAnsi="宋体" w:hint="eastAsia"/>
          <w:sz w:val="30"/>
          <w:szCs w:val="30"/>
        </w:rPr>
        <w:t>20</w:t>
      </w:r>
      <w:r>
        <w:rPr>
          <w:rFonts w:ascii="楷体_GB2312" w:eastAsia="楷体_GB2312" w:hAnsi="宋体" w:hint="eastAsia"/>
          <w:sz w:val="30"/>
          <w:szCs w:val="30"/>
        </w:rPr>
        <w:t>年</w:t>
      </w:r>
      <w:r>
        <w:rPr>
          <w:rFonts w:ascii="楷体_GB2312" w:eastAsia="楷体_GB2312" w:hAnsi="宋体" w:hint="eastAsia"/>
          <w:sz w:val="30"/>
          <w:szCs w:val="30"/>
        </w:rPr>
        <w:t>9</w:t>
      </w:r>
      <w:r>
        <w:rPr>
          <w:rFonts w:ascii="楷体_GB2312" w:eastAsia="楷体_GB2312" w:hAnsi="宋体" w:hint="eastAsia"/>
          <w:sz w:val="30"/>
          <w:szCs w:val="30"/>
        </w:rPr>
        <w:t>月</w:t>
      </w:r>
    </w:p>
    <w:p w14:paraId="28B28961" w14:textId="77777777" w:rsidR="007C5D98" w:rsidRDefault="007C5D98">
      <w:pPr>
        <w:jc w:val="center"/>
        <w:rPr>
          <w:rFonts w:ascii="宋体"/>
          <w:b/>
          <w:sz w:val="32"/>
        </w:rPr>
      </w:pPr>
    </w:p>
    <w:p w14:paraId="644D0D07" w14:textId="77777777" w:rsidR="007C5D98" w:rsidRDefault="007C5D98">
      <w:pPr>
        <w:jc w:val="center"/>
        <w:rPr>
          <w:rFonts w:ascii="宋体"/>
          <w:b/>
          <w:sz w:val="32"/>
        </w:rPr>
      </w:pPr>
    </w:p>
    <w:p w14:paraId="7AF9B31F" w14:textId="77777777" w:rsidR="007C5D98" w:rsidRDefault="007C5D98">
      <w:pPr>
        <w:jc w:val="center"/>
        <w:rPr>
          <w:rFonts w:ascii="宋体"/>
          <w:b/>
          <w:sz w:val="32"/>
        </w:rPr>
      </w:pPr>
    </w:p>
    <w:p w14:paraId="5859B23B" w14:textId="77777777" w:rsidR="007C5D98" w:rsidRDefault="007C5D98">
      <w:pPr>
        <w:jc w:val="center"/>
        <w:rPr>
          <w:rFonts w:ascii="宋体"/>
          <w:b/>
          <w:sz w:val="32"/>
        </w:rPr>
      </w:pPr>
    </w:p>
    <w:p w14:paraId="041778F3" w14:textId="77777777" w:rsidR="007C5D98" w:rsidRDefault="007C5D98">
      <w:pPr>
        <w:jc w:val="center"/>
        <w:rPr>
          <w:rFonts w:ascii="宋体"/>
          <w:b/>
          <w:sz w:val="32"/>
        </w:rPr>
      </w:pPr>
    </w:p>
    <w:p w14:paraId="1387AAE4" w14:textId="77777777" w:rsidR="007C5D98" w:rsidRDefault="007C5D98">
      <w:pPr>
        <w:jc w:val="center"/>
        <w:rPr>
          <w:rFonts w:ascii="宋体"/>
          <w:b/>
          <w:sz w:val="32"/>
        </w:rPr>
      </w:pPr>
    </w:p>
    <w:p w14:paraId="56B3B189" w14:textId="77777777" w:rsidR="007C5D98" w:rsidRDefault="007C5D98">
      <w:pPr>
        <w:jc w:val="center"/>
        <w:rPr>
          <w:rFonts w:ascii="宋体"/>
          <w:b/>
          <w:sz w:val="32"/>
        </w:rPr>
      </w:pPr>
    </w:p>
    <w:p w14:paraId="46AEC443" w14:textId="77777777" w:rsidR="007C5D98" w:rsidRDefault="00B321DF">
      <w:pPr>
        <w:ind w:firstLineChars="400" w:firstLine="1285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lastRenderedPageBreak/>
        <w:t>《</w:t>
      </w:r>
      <w:r>
        <w:rPr>
          <w:rFonts w:ascii="宋体" w:hint="eastAsia"/>
          <w:b/>
          <w:sz w:val="32"/>
        </w:rPr>
        <w:t>舞台美术设计专业</w:t>
      </w:r>
      <w:r>
        <w:rPr>
          <w:rFonts w:ascii="宋体" w:hint="eastAsia"/>
          <w:b/>
          <w:sz w:val="32"/>
        </w:rPr>
        <w:t>基础》考试大纲</w:t>
      </w:r>
    </w:p>
    <w:p w14:paraId="39AC22F8" w14:textId="77777777" w:rsidR="007C5D98" w:rsidRDefault="007C5D98">
      <w:pPr>
        <w:spacing w:line="360" w:lineRule="auto"/>
        <w:rPr>
          <w:rFonts w:ascii="宋体" w:hAnsi="宋体" w:cs="宋体"/>
          <w:b/>
          <w:bCs/>
          <w:sz w:val="24"/>
        </w:rPr>
      </w:pPr>
    </w:p>
    <w:p w14:paraId="1BC65BC3" w14:textId="77777777" w:rsidR="007C5D98" w:rsidRDefault="00B321DF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一、考试要求</w:t>
      </w:r>
    </w:p>
    <w:p w14:paraId="23BB0F40" w14:textId="77777777" w:rsidR="007C5D98" w:rsidRDefault="00B321DF">
      <w:pPr>
        <w:spacing w:line="360" w:lineRule="auto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要求考生根据报考专业方向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类型、选择相应</w:t>
      </w:r>
      <w:r>
        <w:rPr>
          <w:rFonts w:ascii="宋体" w:hAnsi="宋体" w:cs="宋体" w:hint="eastAsia"/>
          <w:sz w:val="24"/>
        </w:rPr>
        <w:t>专业方向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类型考查范围及内容。其考查内容包括</w:t>
      </w:r>
      <w:r>
        <w:rPr>
          <w:rFonts w:ascii="宋体" w:hAnsi="宋体" w:cs="宋体" w:hint="eastAsia"/>
          <w:sz w:val="24"/>
        </w:rPr>
        <w:t>报考专业方向</w:t>
      </w:r>
      <w:r>
        <w:rPr>
          <w:rFonts w:ascii="宋体" w:hAnsi="宋体" w:cs="宋体" w:hint="eastAsia"/>
          <w:sz w:val="24"/>
        </w:rPr>
        <w:t>所涉及的本专业领域的</w:t>
      </w:r>
      <w:r>
        <w:rPr>
          <w:rFonts w:ascii="宋体" w:hAnsi="宋体" w:cs="宋体" w:hint="eastAsia"/>
          <w:sz w:val="24"/>
        </w:rPr>
        <w:t>基础理论知识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 w:hint="eastAsia"/>
          <w:sz w:val="24"/>
        </w:rPr>
        <w:t>包括</w:t>
      </w:r>
      <w:r>
        <w:rPr>
          <w:rFonts w:ascii="宋体" w:hAnsi="宋体" w:cs="宋体" w:hint="eastAsia"/>
          <w:sz w:val="24"/>
        </w:rPr>
        <w:t>各</w:t>
      </w:r>
      <w:r>
        <w:rPr>
          <w:rFonts w:ascii="宋体" w:hAnsi="宋体" w:cs="宋体" w:hint="eastAsia"/>
          <w:sz w:val="24"/>
        </w:rPr>
        <w:t>艺术门类历史发展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基本</w:t>
      </w:r>
      <w:r>
        <w:rPr>
          <w:rFonts w:ascii="宋体" w:hAnsi="宋体" w:cs="宋体" w:hint="eastAsia"/>
          <w:sz w:val="24"/>
        </w:rPr>
        <w:t>艺术</w:t>
      </w:r>
      <w:r>
        <w:rPr>
          <w:rFonts w:ascii="宋体" w:hAnsi="宋体" w:cs="宋体" w:hint="eastAsia"/>
          <w:sz w:val="24"/>
        </w:rPr>
        <w:t>元素和</w:t>
      </w:r>
      <w:r>
        <w:rPr>
          <w:rFonts w:ascii="宋体" w:hAnsi="宋体" w:cs="宋体" w:hint="eastAsia"/>
          <w:sz w:val="24"/>
        </w:rPr>
        <w:t>一般性</w:t>
      </w:r>
      <w:r>
        <w:rPr>
          <w:rFonts w:ascii="宋体" w:hAnsi="宋体" w:cs="宋体" w:hint="eastAsia"/>
          <w:sz w:val="24"/>
        </w:rPr>
        <w:t>的</w:t>
      </w:r>
      <w:r>
        <w:rPr>
          <w:rFonts w:ascii="宋体" w:hAnsi="宋体" w:cs="宋体" w:hint="eastAsia"/>
          <w:sz w:val="24"/>
        </w:rPr>
        <w:t>艺术</w:t>
      </w:r>
      <w:r>
        <w:rPr>
          <w:rFonts w:ascii="宋体" w:hAnsi="宋体" w:cs="宋体" w:hint="eastAsia"/>
          <w:sz w:val="24"/>
        </w:rPr>
        <w:t>手段、</w:t>
      </w:r>
      <w:r>
        <w:rPr>
          <w:rFonts w:ascii="宋体" w:hAnsi="宋体" w:cs="宋体" w:hint="eastAsia"/>
          <w:sz w:val="24"/>
        </w:rPr>
        <w:t>艺术</w:t>
      </w:r>
      <w:r>
        <w:rPr>
          <w:rFonts w:ascii="宋体" w:hAnsi="宋体" w:cs="宋体" w:hint="eastAsia"/>
          <w:sz w:val="24"/>
        </w:rPr>
        <w:t>体裁、艺术流派和各个时代的名家名作，最终</w:t>
      </w:r>
      <w:r>
        <w:rPr>
          <w:rFonts w:ascii="宋体" w:hAnsi="宋体" w:cs="宋体" w:hint="eastAsia"/>
          <w:sz w:val="24"/>
        </w:rPr>
        <w:t>能够运用其</w:t>
      </w:r>
      <w:r>
        <w:rPr>
          <w:rFonts w:ascii="宋体" w:hAnsi="宋体" w:cs="宋体" w:hint="eastAsia"/>
          <w:sz w:val="24"/>
        </w:rPr>
        <w:t>基础理论知识解释各类艺术现象。</w:t>
      </w:r>
    </w:p>
    <w:p w14:paraId="5A44C1B2" w14:textId="77777777" w:rsidR="007C5D98" w:rsidRDefault="00B321DF">
      <w:p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二、知识和能力的要求与范围</w:t>
      </w:r>
    </w:p>
    <w:p w14:paraId="1AC7B364" w14:textId="77777777" w:rsidR="007C5D98" w:rsidRDefault="00B321DF">
      <w:pPr>
        <w:spacing w:line="360" w:lineRule="auto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（</w:t>
      </w:r>
      <w:r>
        <w:rPr>
          <w:rFonts w:ascii="宋体" w:hAnsi="宋体" w:cs="宋体" w:hint="eastAsia"/>
          <w:b/>
          <w:sz w:val="24"/>
        </w:rPr>
        <w:t>一</w:t>
      </w:r>
      <w:r>
        <w:rPr>
          <w:rFonts w:ascii="宋体" w:hAnsi="宋体" w:cs="宋体" w:hint="eastAsia"/>
          <w:b/>
          <w:sz w:val="24"/>
        </w:rPr>
        <w:t>）</w:t>
      </w:r>
      <w:r>
        <w:rPr>
          <w:rFonts w:ascii="宋体" w:hAnsi="宋体" w:cs="宋体" w:hint="eastAsia"/>
          <w:b/>
          <w:sz w:val="24"/>
        </w:rPr>
        <w:t>考试要求</w:t>
      </w:r>
    </w:p>
    <w:p w14:paraId="7A39C21D" w14:textId="4700468F" w:rsidR="007C5D98" w:rsidRDefault="00B321DF">
      <w:pPr>
        <w:ind w:firstLineChars="200" w:firstLine="480"/>
        <w:jc w:val="left"/>
        <w:rPr>
          <w:sz w:val="24"/>
        </w:rPr>
      </w:pPr>
      <w:r>
        <w:rPr>
          <w:rFonts w:ascii="宋体" w:hAnsi="宋体" w:cs="宋体" w:hint="eastAsia"/>
          <w:bCs/>
          <w:sz w:val="24"/>
        </w:rPr>
        <w:t>舞台美术设计专业主要考查学生能否运用所学知识，对戏剧舞台的基本概念、专业理论知识、艺术特征，以及舞台美术与戏剧的关系进行清晰</w:t>
      </w:r>
      <w:r>
        <w:rPr>
          <w:rFonts w:ascii="宋体" w:hAnsi="宋体" w:cs="宋体" w:hint="eastAsia"/>
          <w:bCs/>
          <w:sz w:val="24"/>
        </w:rPr>
        <w:t>的阐述；</w:t>
      </w:r>
      <w:r>
        <w:rPr>
          <w:rFonts w:ascii="宋体" w:hAnsi="宋体" w:cs="宋体" w:hint="eastAsia"/>
          <w:bCs/>
          <w:sz w:val="24"/>
        </w:rPr>
        <w:t>了解和</w:t>
      </w:r>
      <w:r>
        <w:rPr>
          <w:rFonts w:ascii="宋体" w:hAnsi="宋体" w:cs="宋体" w:hint="eastAsia"/>
          <w:bCs/>
          <w:sz w:val="24"/>
        </w:rPr>
        <w:t>掌握现代科技对舞台设计发展的影响。</w:t>
      </w:r>
    </w:p>
    <w:p w14:paraId="14D8DAFC" w14:textId="77777777" w:rsidR="007C5D98" w:rsidRDefault="00B321DF">
      <w:pPr>
        <w:spacing w:line="360" w:lineRule="auto"/>
        <w:rPr>
          <w:rFonts w:asci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t>（</w:t>
      </w:r>
      <w:r>
        <w:rPr>
          <w:rFonts w:ascii="宋体" w:hAnsi="宋体" w:cs="宋体" w:hint="eastAsia"/>
          <w:b/>
          <w:sz w:val="24"/>
        </w:rPr>
        <w:t>二</w:t>
      </w:r>
      <w:r>
        <w:rPr>
          <w:rFonts w:ascii="宋体" w:hAnsi="宋体" w:cs="宋体" w:hint="eastAsia"/>
          <w:b/>
          <w:sz w:val="24"/>
        </w:rPr>
        <w:t>）</w:t>
      </w:r>
      <w:r>
        <w:rPr>
          <w:rFonts w:ascii="宋体" w:hAnsi="宋体" w:cs="宋体" w:hint="eastAsia"/>
          <w:b/>
          <w:sz w:val="24"/>
        </w:rPr>
        <w:t>考查内容</w:t>
      </w:r>
    </w:p>
    <w:p w14:paraId="5E55A02E" w14:textId="709FC42C" w:rsidR="007C5D98" w:rsidRDefault="00B321D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了解戏剧舞台</w:t>
      </w:r>
      <w:r>
        <w:rPr>
          <w:rFonts w:hint="eastAsia"/>
          <w:sz w:val="24"/>
        </w:rPr>
        <w:t>艺术特点，掌握舞台美术的基本概念及艺术特征，掌握舞台美术与戏剧的关系。</w:t>
      </w:r>
    </w:p>
    <w:p w14:paraId="15EEEC1D" w14:textId="77777777" w:rsidR="007C5D98" w:rsidRDefault="00B321D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掌握舞台</w:t>
      </w:r>
      <w:r>
        <w:rPr>
          <w:rFonts w:hint="eastAsia"/>
          <w:sz w:val="24"/>
        </w:rPr>
        <w:t>设计</w:t>
      </w:r>
      <w:r>
        <w:rPr>
          <w:rFonts w:hint="eastAsia"/>
          <w:sz w:val="24"/>
        </w:rPr>
        <w:t>在戏剧艺术中的功能和作用。掌握舞美语言在戏剧舞台设计中的表达方式。</w:t>
      </w:r>
    </w:p>
    <w:p w14:paraId="09E4E17D" w14:textId="77777777" w:rsidR="007C5D98" w:rsidRDefault="00B321D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中国戏曲美术与西方戏剧美术的比较</w:t>
      </w:r>
    </w:p>
    <w:p w14:paraId="2CAB40CB" w14:textId="77777777" w:rsidR="007C5D98" w:rsidRDefault="00B321DF"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了解现代科技对舞台设计发展的影响。</w:t>
      </w:r>
    </w:p>
    <w:p w14:paraId="40E1710E" w14:textId="74F5D5A1" w:rsidR="007C5D98" w:rsidRDefault="00B321DF">
      <w:pPr>
        <w:spacing w:line="360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掌握</w:t>
      </w:r>
      <w:r>
        <w:rPr>
          <w:rFonts w:hint="eastAsia"/>
          <w:sz w:val="24"/>
        </w:rPr>
        <w:t>中外经典戏剧作品的研究，并能够具有论说和评价的能力</w:t>
      </w:r>
    </w:p>
    <w:p w14:paraId="23BB009A" w14:textId="77777777" w:rsidR="007C5D98" w:rsidRDefault="00B321DF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三、试卷结构</w:t>
      </w:r>
    </w:p>
    <w:p w14:paraId="5812D79B" w14:textId="77777777" w:rsidR="007C5D98" w:rsidRDefault="00B321DF">
      <w:pPr>
        <w:spacing w:line="360" w:lineRule="auto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</w:t>
      </w:r>
      <w:r>
        <w:rPr>
          <w:rFonts w:ascii="宋体" w:hAnsi="宋体" w:cs="宋体" w:hint="eastAsia"/>
          <w:sz w:val="24"/>
        </w:rPr>
        <w:t>基本概念：名词解释、简答题等。</w:t>
      </w:r>
    </w:p>
    <w:p w14:paraId="65E62FF8" w14:textId="77777777" w:rsidR="007C5D98" w:rsidRDefault="00B321DF">
      <w:pPr>
        <w:spacing w:line="360" w:lineRule="auto"/>
        <w:ind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理论阐述</w:t>
      </w:r>
      <w:r>
        <w:rPr>
          <w:rFonts w:ascii="宋体" w:hAnsi="宋体" w:cs="宋体" w:hint="eastAsia"/>
          <w:sz w:val="24"/>
        </w:rPr>
        <w:t>：</w:t>
      </w:r>
      <w:r>
        <w:rPr>
          <w:rFonts w:ascii="宋体" w:hAnsi="宋体" w:cs="宋体" w:hint="eastAsia"/>
          <w:sz w:val="24"/>
        </w:rPr>
        <w:t>论述题、案例分析</w:t>
      </w:r>
      <w:r>
        <w:rPr>
          <w:rFonts w:ascii="宋体" w:hAnsi="宋体" w:cs="宋体" w:hint="eastAsia"/>
          <w:sz w:val="24"/>
        </w:rPr>
        <w:t>、</w:t>
      </w:r>
      <w:r>
        <w:rPr>
          <w:rFonts w:ascii="宋体" w:hAnsi="宋体" w:cs="宋体" w:hint="eastAsia"/>
          <w:sz w:val="24"/>
        </w:rPr>
        <w:t>作品分析</w:t>
      </w:r>
      <w:r>
        <w:rPr>
          <w:rFonts w:ascii="宋体" w:hAnsi="宋体" w:cs="宋体" w:hint="eastAsia"/>
          <w:sz w:val="24"/>
        </w:rPr>
        <w:t>题等。</w:t>
      </w:r>
    </w:p>
    <w:p w14:paraId="4ACB350E" w14:textId="77777777" w:rsidR="007C5D98" w:rsidRDefault="007C5D98">
      <w:pPr>
        <w:spacing w:line="360" w:lineRule="auto"/>
        <w:ind w:firstLine="480"/>
        <w:rPr>
          <w:rFonts w:ascii="宋体" w:hAnsi="宋体" w:cs="宋体"/>
          <w:sz w:val="24"/>
        </w:rPr>
      </w:pPr>
    </w:p>
    <w:p w14:paraId="70BF2C81" w14:textId="77777777" w:rsidR="007C5D98" w:rsidRDefault="00B321D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bCs/>
          <w:kern w:val="0"/>
          <w:sz w:val="24"/>
          <w:lang w:bidi="ar"/>
        </w:rPr>
      </w:pPr>
      <w:r>
        <w:rPr>
          <w:rFonts w:ascii="宋体" w:hAnsi="宋体" w:cs="宋体" w:hint="eastAsia"/>
          <w:b/>
          <w:bCs/>
          <w:kern w:val="0"/>
          <w:sz w:val="24"/>
          <w:lang w:bidi="ar"/>
        </w:rPr>
        <w:t>考试内容范围说明：</w:t>
      </w:r>
    </w:p>
    <w:p w14:paraId="711B4992" w14:textId="77777777" w:rsidR="007C5D98" w:rsidRDefault="00B321DF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各报考研究方向均无指定参考教材。</w:t>
      </w:r>
    </w:p>
    <w:sectPr w:rsidR="007C5D98"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015AF"/>
    <w:multiLevelType w:val="singleLevel"/>
    <w:tmpl w:val="FFF015AF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6480DC4F"/>
    <w:multiLevelType w:val="singleLevel"/>
    <w:tmpl w:val="6480DC4F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CDE2101"/>
    <w:rsid w:val="007C5D98"/>
    <w:rsid w:val="00B321DF"/>
    <w:rsid w:val="0BA24E54"/>
    <w:rsid w:val="0BB03C9D"/>
    <w:rsid w:val="0CDE2101"/>
    <w:rsid w:val="0D4F4BF8"/>
    <w:rsid w:val="0E4A1980"/>
    <w:rsid w:val="0E5514BB"/>
    <w:rsid w:val="1B515A49"/>
    <w:rsid w:val="22C844FA"/>
    <w:rsid w:val="256C2831"/>
    <w:rsid w:val="2A312F0A"/>
    <w:rsid w:val="2A4865FA"/>
    <w:rsid w:val="3A4516B5"/>
    <w:rsid w:val="3CD04A65"/>
    <w:rsid w:val="3FF205CA"/>
    <w:rsid w:val="40CD48B1"/>
    <w:rsid w:val="426972A4"/>
    <w:rsid w:val="44EC029C"/>
    <w:rsid w:val="49CB6DD9"/>
    <w:rsid w:val="4B126B00"/>
    <w:rsid w:val="53D378C7"/>
    <w:rsid w:val="55257CB4"/>
    <w:rsid w:val="57332192"/>
    <w:rsid w:val="67034324"/>
    <w:rsid w:val="675E1B20"/>
    <w:rsid w:val="6F3D02BC"/>
    <w:rsid w:val="700F423D"/>
    <w:rsid w:val="74333645"/>
    <w:rsid w:val="7A305C65"/>
    <w:rsid w:val="7CE63A36"/>
    <w:rsid w:val="7E70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29DEDC6"/>
  <w15:docId w15:val="{7D7DF15A-3C7A-4B15-8826-F28B4EFD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91</Words>
  <Characters>520</Characters>
  <Application>Microsoft Office Word</Application>
  <DocSecurity>0</DocSecurity>
  <Lines>4</Lines>
  <Paragraphs>1</Paragraphs>
  <ScaleCrop>false</ScaleCrop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2</cp:revision>
  <dcterms:created xsi:type="dcterms:W3CDTF">2020-08-28T12:27:00Z</dcterms:created>
  <dcterms:modified xsi:type="dcterms:W3CDTF">2020-09-16T05:52:00Z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