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《旅游学》</w:t>
      </w:r>
      <w:r>
        <w:rPr>
          <w:rFonts w:hint="eastAsia" w:ascii="宋体"/>
          <w:b/>
          <w:sz w:val="32"/>
        </w:rPr>
        <w:t>研究生复试大纲</w:t>
      </w:r>
    </w:p>
    <w:p>
      <w:pPr>
        <w:jc w:val="center"/>
        <w:rPr>
          <w:rFonts w:ascii="Arial" w:hAnsi="Arial" w:cs="Arial"/>
          <w:b/>
          <w:bCs/>
          <w:sz w:val="27"/>
          <w:szCs w:val="27"/>
        </w:rPr>
      </w:pPr>
      <w:r>
        <w:rPr>
          <w:rFonts w:hint="eastAsia" w:ascii="宋体"/>
          <w:b/>
          <w:sz w:val="32"/>
        </w:rPr>
        <w:t>适用专业：旅游管理，旅游教育、旅游管理硕士</w:t>
      </w:r>
    </w:p>
    <w:p>
      <w:pPr>
        <w:pStyle w:val="5"/>
        <w:shd w:val="clear" w:color="auto" w:fill="FFFFFF"/>
        <w:spacing w:before="0" w:beforeAutospacing="0" w:after="0" w:afterAutospacing="0" w:line="345" w:lineRule="atLeast"/>
        <w:ind w:firstLine="482" w:firstLineChars="150"/>
        <w:rPr>
          <w:rStyle w:val="8"/>
          <w:sz w:val="32"/>
          <w:szCs w:val="32"/>
        </w:rPr>
      </w:pPr>
      <w:r>
        <w:rPr>
          <w:rStyle w:val="8"/>
          <w:rFonts w:hint="eastAsia"/>
          <w:sz w:val="32"/>
          <w:szCs w:val="32"/>
        </w:rPr>
        <w:t>一、考查目标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（一）了解旅游学在旅游管理科体系中的地位和作用。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（二）掌握旅游学的基本内容和基本理论。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（三）根据旅游学相关原理分析旅游现象。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（四）思路清晰，观点正确，逻辑严谨，理论基础扎实，文字表达准确。</w:t>
      </w:r>
    </w:p>
    <w:p>
      <w:pPr>
        <w:pStyle w:val="5"/>
        <w:shd w:val="clear" w:color="auto" w:fill="FFFFFF"/>
        <w:spacing w:before="0" w:beforeAutospacing="0" w:after="0" w:afterAutospacing="0" w:line="345" w:lineRule="atLeast"/>
        <w:ind w:firstLine="482" w:firstLineChars="150"/>
        <w:rPr>
          <w:rStyle w:val="8"/>
          <w:bCs w:val="0"/>
          <w:sz w:val="32"/>
          <w:szCs w:val="32"/>
        </w:rPr>
      </w:pPr>
      <w:r>
        <w:rPr>
          <w:rStyle w:val="8"/>
          <w:rFonts w:hint="eastAsia"/>
          <w:sz w:val="32"/>
          <w:szCs w:val="32"/>
        </w:rPr>
        <w:t>二、考试形式</w:t>
      </w:r>
    </w:p>
    <w:p>
      <w:pPr>
        <w:pStyle w:val="5"/>
        <w:shd w:val="clear" w:color="auto" w:fill="FFFFFF"/>
        <w:spacing w:before="0" w:beforeAutospacing="0" w:after="0" w:afterAutospacing="0" w:line="345" w:lineRule="atLeast"/>
        <w:ind w:firstLine="361" w:firstLineChars="150"/>
        <w:rPr>
          <w:rFonts w:ascii="仿宋" w:hAnsi="仿宋" w:eastAsia="仿宋" w:cs="Arial"/>
          <w:b/>
          <w:bCs/>
          <w:sz w:val="30"/>
          <w:szCs w:val="30"/>
        </w:rPr>
      </w:pPr>
      <w:r>
        <w:rPr>
          <w:rFonts w:hint="eastAsia" w:ascii="Times New Roman" w:hAnsi="Times New Roman"/>
          <w:b/>
          <w:bCs/>
          <w:shadow/>
        </w:rPr>
        <w:t>（一）</w:t>
      </w:r>
      <w:r>
        <w:rPr>
          <w:rFonts w:hint="eastAsia" w:ascii="仿宋" w:hAnsi="仿宋" w:eastAsia="仿宋" w:cs="Arial"/>
          <w:b/>
          <w:bCs/>
          <w:sz w:val="30"/>
          <w:szCs w:val="30"/>
        </w:rPr>
        <w:t>考试时间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考试时间为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0</w:t>
      </w:r>
      <w:r>
        <w:rPr>
          <w:rFonts w:hint="eastAsia" w:ascii="宋体" w:hAnsi="宋体"/>
          <w:sz w:val="24"/>
          <w:szCs w:val="24"/>
        </w:rPr>
        <w:t>分钟。</w:t>
      </w:r>
    </w:p>
    <w:p>
      <w:pPr>
        <w:pStyle w:val="5"/>
        <w:shd w:val="clear" w:color="auto" w:fill="FFFFFF"/>
        <w:spacing w:before="0" w:beforeAutospacing="0" w:after="0" w:afterAutospacing="0" w:line="345" w:lineRule="atLeast"/>
        <w:ind w:firstLine="361" w:firstLineChars="150"/>
        <w:rPr>
          <w:rFonts w:ascii="仿宋" w:hAnsi="仿宋" w:eastAsia="仿宋" w:cs="Arial"/>
          <w:b/>
          <w:bCs/>
          <w:sz w:val="30"/>
          <w:szCs w:val="30"/>
        </w:rPr>
      </w:pPr>
      <w:r>
        <w:rPr>
          <w:rFonts w:hint="eastAsia" w:ascii="Times New Roman" w:hAnsi="Times New Roman"/>
          <w:b/>
          <w:bCs/>
          <w:shadow/>
        </w:rPr>
        <w:t>（二）</w:t>
      </w:r>
      <w:r>
        <w:rPr>
          <w:rFonts w:hint="eastAsia" w:ascii="仿宋" w:hAnsi="仿宋" w:eastAsia="仿宋" w:cs="Arial"/>
          <w:b/>
          <w:bCs/>
          <w:sz w:val="30"/>
          <w:szCs w:val="30"/>
        </w:rPr>
        <w:t>答题方式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答题方式为闭卷、笔试。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试卷由试题和答题纸组成。答案必须写在答题纸相应的位置上。</w:t>
      </w:r>
    </w:p>
    <w:p>
      <w:pPr>
        <w:pStyle w:val="5"/>
        <w:shd w:val="clear" w:color="auto" w:fill="FFFFFF"/>
        <w:spacing w:before="0" w:beforeAutospacing="0" w:after="0" w:afterAutospacing="0" w:line="345" w:lineRule="atLeast"/>
        <w:ind w:firstLine="361" w:firstLineChars="150"/>
        <w:rPr>
          <w:rFonts w:ascii="仿宋" w:hAnsi="仿宋" w:eastAsia="仿宋" w:cs="Arial"/>
          <w:b/>
          <w:bCs/>
          <w:sz w:val="30"/>
          <w:szCs w:val="30"/>
        </w:rPr>
      </w:pPr>
      <w:r>
        <w:rPr>
          <w:rFonts w:hint="eastAsia" w:ascii="Times New Roman" w:hAnsi="Times New Roman"/>
          <w:b/>
          <w:bCs/>
          <w:shadow/>
        </w:rPr>
        <w:t>（三）</w:t>
      </w:r>
      <w:r>
        <w:rPr>
          <w:rFonts w:hint="eastAsia" w:ascii="仿宋" w:hAnsi="仿宋" w:eastAsia="仿宋" w:cs="Arial"/>
          <w:b/>
          <w:bCs/>
          <w:sz w:val="30"/>
          <w:szCs w:val="30"/>
        </w:rPr>
        <w:t>试卷满分及考查内容分数分配</w:t>
      </w:r>
    </w:p>
    <w:p>
      <w:pPr>
        <w:spacing w:line="360" w:lineRule="auto"/>
        <w:ind w:firstLine="600" w:firstLineChars="250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满分为50分。</w:t>
      </w:r>
    </w:p>
    <w:p>
      <w:pPr>
        <w:spacing w:line="360" w:lineRule="auto"/>
        <w:ind w:firstLine="600" w:firstLineChars="2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名词解释</w:t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</w:rPr>
        <w:t>5个小题，每小题 1分，共5分；</w:t>
      </w:r>
    </w:p>
    <w:p>
      <w:pPr>
        <w:spacing w:line="360" w:lineRule="auto"/>
        <w:ind w:firstLine="600" w:firstLineChars="2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简答题5个小题，每小题3分，共15分；</w:t>
      </w:r>
    </w:p>
    <w:p>
      <w:pPr>
        <w:spacing w:line="360" w:lineRule="auto"/>
        <w:ind w:firstLine="600" w:firstLineChars="2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论述题3个小题，共30分。</w:t>
      </w:r>
      <w:bookmarkStart w:id="0" w:name="_GoBack"/>
      <w:bookmarkEnd w:id="0"/>
    </w:p>
    <w:p>
      <w:pPr>
        <w:pStyle w:val="5"/>
        <w:shd w:val="clear" w:color="auto" w:fill="FFFFFF"/>
        <w:spacing w:before="0" w:beforeAutospacing="0" w:after="0" w:afterAutospacing="0" w:line="345" w:lineRule="atLeast"/>
        <w:ind w:firstLine="482" w:firstLineChars="150"/>
        <w:rPr>
          <w:rStyle w:val="8"/>
          <w:rFonts w:hint="eastAsia"/>
          <w:sz w:val="32"/>
          <w:szCs w:val="32"/>
        </w:rPr>
      </w:pPr>
    </w:p>
    <w:p>
      <w:pPr>
        <w:pStyle w:val="5"/>
        <w:shd w:val="clear" w:color="auto" w:fill="FFFFFF"/>
        <w:spacing w:before="0" w:beforeAutospacing="0" w:after="0" w:afterAutospacing="0" w:line="345" w:lineRule="atLeast"/>
        <w:ind w:firstLine="482" w:firstLineChars="150"/>
        <w:rPr>
          <w:rFonts w:ascii="Times New Roman" w:hAnsi="Times New Roman" w:cs="Times New Roman"/>
          <w:b/>
          <w:sz w:val="32"/>
          <w:szCs w:val="32"/>
        </w:rPr>
      </w:pPr>
      <w:r>
        <w:rPr>
          <w:rStyle w:val="8"/>
          <w:rFonts w:hint="eastAsia"/>
          <w:sz w:val="32"/>
          <w:szCs w:val="32"/>
        </w:rPr>
        <w:t>三、考试内容构成</w:t>
      </w:r>
    </w:p>
    <w:p>
      <w:pPr>
        <w:spacing w:line="276" w:lineRule="auto"/>
        <w:jc w:val="center"/>
        <w:rPr>
          <w:rFonts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（一）旅游活动的历史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 xml:space="preserve">1、 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和旅行的区别和联系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 xml:space="preserve">2、 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产业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革命对近代旅游发展的影响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jc w:val="left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 xml:space="preserve">3、 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托马斯·库克的旅游经营活动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jc w:val="left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4、“二战”后吕迅速发展的原因</w:t>
      </w:r>
    </w:p>
    <w:p>
      <w:pPr>
        <w:spacing w:line="276" w:lineRule="auto"/>
        <w:jc w:val="center"/>
        <w:rPr>
          <w:rFonts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（二） 认识旅游活动</w:t>
      </w:r>
    </w:p>
    <w:p>
      <w:pPr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1、旅游和旅游活动的概念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2、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活动的基本特征和要素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3、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活动的类型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4、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国内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旅游活动和国际旅游活动的区别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5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、现代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旅游活动的特点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6、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旅游活动的基本测量指标</w:t>
      </w:r>
    </w:p>
    <w:p>
      <w:pPr>
        <w:jc w:val="center"/>
        <w:rPr>
          <w:rFonts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（三）  旅游者</w:t>
      </w:r>
    </w:p>
    <w:p>
      <w:pPr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、旅游者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的界定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、决定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个人旅游需求的客观因素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、决定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个人旅游需求的主观因素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4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、旅游者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的类别</w:t>
      </w:r>
    </w:p>
    <w:p>
      <w:pPr>
        <w:spacing w:line="276" w:lineRule="auto"/>
        <w:jc w:val="center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（四）旅游资源</w:t>
      </w:r>
    </w:p>
    <w:p>
      <w:pPr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资源的含义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2、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旅游资源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的分类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、旅游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资源的基本特点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4、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旅游资源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开发的价值评价和主要内容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5、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旅游资源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开发工作的原则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6、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资源遭到破坏的原因分析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7、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旅游资源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保护工作的原则和措施</w:t>
      </w:r>
    </w:p>
    <w:p>
      <w:pPr>
        <w:jc w:val="center"/>
        <w:rPr>
          <w:rFonts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（五）旅游业</w:t>
      </w:r>
    </w:p>
    <w:p>
      <w:pPr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旅游业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的概念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、旅游业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的性质和特点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3、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旅游产品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的概念和特点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4、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产品质量的标准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5、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实施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旅游服务质量管理的基本途径</w:t>
      </w:r>
    </w:p>
    <w:p>
      <w:pPr>
        <w:jc w:val="center"/>
        <w:rPr>
          <w:rFonts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（六） 旅游业中的主要经营部门</w:t>
      </w:r>
    </w:p>
    <w:p>
      <w:pPr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旅行社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的概念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、我国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旅行社的基本业务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3、饭店的集团化经营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4、主要的旅行方式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5、影响旅游者选择旅行方式的因素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6、旅游景点的概念和分类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7、旅游景点实现长期成功的关键</w:t>
      </w:r>
    </w:p>
    <w:p>
      <w:pPr>
        <w:jc w:val="center"/>
        <w:rPr>
          <w:rFonts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（七） 政府调控与旅游组织</w:t>
      </w:r>
    </w:p>
    <w:p>
      <w:pPr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政府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支持旅游发展的动机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2、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政府介入和干预旅游发展的必要性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3、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政府介入和干预旅游发展的调控手段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4、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国际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旅游组织的分类</w:t>
      </w:r>
    </w:p>
    <w:p>
      <w:pPr>
        <w:autoSpaceDE w:val="0"/>
        <w:autoSpaceDN w:val="0"/>
        <w:adjustRightInd w:val="0"/>
        <w:spacing w:line="276" w:lineRule="auto"/>
        <w:ind w:firstLine="2650" w:firstLineChars="11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（八） 旅游市场</w:t>
      </w:r>
    </w:p>
    <w:p>
      <w:pPr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、旅游市场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的概念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、市场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细分的概念及方法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国际旅游客流的地理分布格局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4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、旅游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客流规律与发展趋势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5、我国主要客源市场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6、重点客源市场的选择方法及重点考虑的因素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7、我国国际旅游竞争力的概述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8、我国国内旅游市场和出境旅游市场的基本特点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</w:p>
    <w:p>
      <w:pPr>
        <w:spacing w:line="276" w:lineRule="auto"/>
        <w:jc w:val="center"/>
        <w:rPr>
          <w:rFonts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（九）  旅游的影响</w:t>
      </w:r>
    </w:p>
    <w:p>
      <w:pPr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1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、旅游</w:t>
      </w:r>
      <w:r>
        <w:rPr>
          <w:rFonts w:cs="Arial" w:asciiTheme="minorEastAsia" w:hAnsiTheme="minorEastAsia" w:eastAsiaTheme="minorEastAsia"/>
          <w:kern w:val="0"/>
          <w:sz w:val="24"/>
          <w:szCs w:val="24"/>
        </w:rPr>
        <w:t>的经济影响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2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、旅游</w:t>
      </w:r>
      <w:r>
        <w:rPr>
          <w:rFonts w:cs="Arial" w:asciiTheme="minorEastAsia" w:hAnsiTheme="minorEastAsia" w:eastAsiaTheme="minorEastAsia"/>
          <w:kern w:val="0"/>
          <w:sz w:val="24"/>
          <w:szCs w:val="24"/>
        </w:rPr>
        <w:t>的社会文化影响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3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、旅游</w:t>
      </w:r>
      <w:r>
        <w:rPr>
          <w:rFonts w:cs="Arial" w:asciiTheme="minorEastAsia" w:hAnsiTheme="minorEastAsia" w:eastAsiaTheme="minorEastAsia"/>
          <w:kern w:val="0"/>
          <w:sz w:val="24"/>
          <w:szCs w:val="24"/>
        </w:rPr>
        <w:t>的环境影响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4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、可持续</w:t>
      </w:r>
      <w:r>
        <w:rPr>
          <w:rFonts w:cs="Arial" w:asciiTheme="minorEastAsia" w:hAnsiTheme="minorEastAsia" w:eastAsiaTheme="minorEastAsia"/>
          <w:kern w:val="0"/>
          <w:sz w:val="24"/>
          <w:szCs w:val="24"/>
        </w:rPr>
        <w:t>旅游发展的含义和主要内容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5、实现可持续旅游发展的关键</w:t>
      </w:r>
    </w:p>
    <w:p>
      <w:pPr>
        <w:spacing w:line="360" w:lineRule="auto"/>
        <w:ind w:firstLine="482" w:firstLineChars="200"/>
        <w:rPr>
          <w:rFonts w:asciiTheme="minorEastAsia" w:hAnsiTheme="minorEastAsia" w:eastAsiaTheme="minorEastAsia"/>
          <w:b/>
          <w:sz w:val="24"/>
          <w:szCs w:val="24"/>
        </w:rPr>
      </w:pPr>
    </w:p>
    <w:p>
      <w:pPr>
        <w:spacing w:line="360" w:lineRule="auto"/>
        <w:ind w:firstLine="602" w:firstLineChars="250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参考书目：</w:t>
      </w:r>
    </w:p>
    <w:p>
      <w:pPr>
        <w:spacing w:line="360" w:lineRule="auto"/>
        <w:ind w:firstLine="600" w:firstLineChars="2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《旅游学概论》（第七版），李天元主编，南开大学出版社， 2018年5月。书号ISBN：978-7-310-04596-9。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1723E"/>
    <w:rsid w:val="0001723E"/>
    <w:rsid w:val="000A7E85"/>
    <w:rsid w:val="000B13C3"/>
    <w:rsid w:val="000B6775"/>
    <w:rsid w:val="00102D49"/>
    <w:rsid w:val="001061CE"/>
    <w:rsid w:val="001439BC"/>
    <w:rsid w:val="001703B5"/>
    <w:rsid w:val="00257B50"/>
    <w:rsid w:val="00284E2D"/>
    <w:rsid w:val="002D3A4C"/>
    <w:rsid w:val="003F35B2"/>
    <w:rsid w:val="004203D8"/>
    <w:rsid w:val="00445668"/>
    <w:rsid w:val="00464B62"/>
    <w:rsid w:val="004C63E1"/>
    <w:rsid w:val="0050047E"/>
    <w:rsid w:val="005208AC"/>
    <w:rsid w:val="00527AB4"/>
    <w:rsid w:val="0053532B"/>
    <w:rsid w:val="005A69EA"/>
    <w:rsid w:val="005B266E"/>
    <w:rsid w:val="00661054"/>
    <w:rsid w:val="00701026"/>
    <w:rsid w:val="0074597B"/>
    <w:rsid w:val="00765C43"/>
    <w:rsid w:val="0079714B"/>
    <w:rsid w:val="00817296"/>
    <w:rsid w:val="00821907"/>
    <w:rsid w:val="009D0626"/>
    <w:rsid w:val="009D2E8F"/>
    <w:rsid w:val="00A26FEC"/>
    <w:rsid w:val="00A72AD5"/>
    <w:rsid w:val="00B6775F"/>
    <w:rsid w:val="00BD6C95"/>
    <w:rsid w:val="00BF3BD8"/>
    <w:rsid w:val="00C04957"/>
    <w:rsid w:val="00C67003"/>
    <w:rsid w:val="00D0350A"/>
    <w:rsid w:val="00D069DE"/>
    <w:rsid w:val="00D0798C"/>
    <w:rsid w:val="00D31894"/>
    <w:rsid w:val="00D61DF2"/>
    <w:rsid w:val="00DD58DC"/>
    <w:rsid w:val="00DE072A"/>
    <w:rsid w:val="00E06A46"/>
    <w:rsid w:val="00E83201"/>
    <w:rsid w:val="00EA7F3A"/>
    <w:rsid w:val="00EB6728"/>
    <w:rsid w:val="00EE3D29"/>
    <w:rsid w:val="00F703F8"/>
    <w:rsid w:val="00F92E48"/>
    <w:rsid w:val="1DD8143A"/>
    <w:rsid w:val="7E13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qFormat/>
    <w:uiPriority w:val="0"/>
    <w:rPr>
      <w:rFonts w:hint="default" w:ascii="Times New Roman" w:hAnsi="Times New Roman" w:cs="Times New Roman"/>
      <w:b/>
      <w:bCs/>
    </w:rPr>
  </w:style>
  <w:style w:type="character" w:customStyle="1" w:styleId="9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E3E68-04D8-4F15-9560-0433632589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176</Words>
  <Characters>1006</Characters>
  <Lines>8</Lines>
  <Paragraphs>2</Paragraphs>
  <TotalTime>215</TotalTime>
  <ScaleCrop>false</ScaleCrop>
  <LinksUpToDate>false</LinksUpToDate>
  <CharactersWithSpaces>1180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2018-09-19T07:11:00Z</dcterms:created>
  <dc:creator>weze_li</dc:creator>
  <cp:lastModifiedBy>Administrator</cp:lastModifiedBy>
  <dcterms:modified xsi:type="dcterms:W3CDTF">2019-09-18T00:58:59Z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