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《旅游经济学》研究生同等学力加试大纲</w:t>
      </w:r>
    </w:p>
    <w:p>
      <w:pPr>
        <w:jc w:val="center"/>
        <w:rPr>
          <w:rFonts w:hint="eastAsia" w:ascii="宋体" w:eastAsia="宋体"/>
          <w:b/>
          <w:sz w:val="32"/>
          <w:szCs w:val="32"/>
          <w:lang w:val="en-US" w:eastAsia="zh-CN"/>
        </w:rPr>
      </w:pPr>
      <w:r>
        <w:rPr>
          <w:rFonts w:hint="eastAsia" w:ascii="宋体"/>
          <w:b/>
          <w:sz w:val="32"/>
          <w:szCs w:val="32"/>
        </w:rPr>
        <w:t>适用专业：旅游管理</w:t>
      </w:r>
      <w:r>
        <w:rPr>
          <w:rFonts w:hint="eastAsia" w:ascii="宋体"/>
          <w:b/>
          <w:sz w:val="32"/>
          <w:szCs w:val="32"/>
          <w:lang w:eastAsia="zh-CN"/>
        </w:rPr>
        <w:t>、课程与教学论</w:t>
      </w:r>
      <w:bookmarkStart w:id="9" w:name="_GoBack"/>
      <w:bookmarkEnd w:id="9"/>
    </w:p>
    <w:p>
      <w:pPr>
        <w:jc w:val="center"/>
        <w:rPr>
          <w:rFonts w:ascii="宋体"/>
          <w:b/>
          <w:sz w:val="32"/>
          <w:szCs w:val="24"/>
        </w:rPr>
      </w:pPr>
    </w:p>
    <w:p>
      <w:pPr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一、考查目标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（一）了解旅游经济学在旅游管理专业学科体系中的重要地位和作用。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（二）全面掌握旅游经济学的基本内容、基本</w:t>
      </w:r>
      <w:r>
        <w:rPr>
          <w:color w:val="000000"/>
          <w:sz w:val="24"/>
          <w:szCs w:val="24"/>
        </w:rPr>
        <w:t>理论</w:t>
      </w:r>
      <w:r>
        <w:rPr>
          <w:rFonts w:hint="eastAsia"/>
          <w:color w:val="000000"/>
          <w:sz w:val="24"/>
          <w:szCs w:val="24"/>
        </w:rPr>
        <w:t>和</w:t>
      </w:r>
      <w:r>
        <w:rPr>
          <w:color w:val="000000"/>
          <w:sz w:val="24"/>
          <w:szCs w:val="24"/>
        </w:rPr>
        <w:t>分析方法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（三）</w:t>
      </w:r>
      <w:r>
        <w:rPr>
          <w:color w:val="000000"/>
          <w:sz w:val="24"/>
          <w:szCs w:val="24"/>
        </w:rPr>
        <w:t>对各种旅游经济现象和问题进行正确的分析和评价，提出合理的思路和一般性</w:t>
      </w:r>
      <w:r>
        <w:rPr>
          <w:rFonts w:hint="eastAsia"/>
          <w:color w:val="000000"/>
          <w:sz w:val="24"/>
          <w:szCs w:val="24"/>
        </w:rPr>
        <w:t>对策</w:t>
      </w:r>
      <w:r>
        <w:rPr>
          <w:color w:val="000000"/>
          <w:sz w:val="24"/>
          <w:szCs w:val="24"/>
        </w:rPr>
        <w:t>的能力。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（四）思路清晰，观点正确，逻辑严谨，理论基础扎实，文字表达准确。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二、考试形式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试卷满分为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分。其中名词解释20分，</w:t>
      </w:r>
      <w:r>
        <w:rPr>
          <w:rFonts w:hint="eastAsia" w:ascii="宋体" w:hAnsi="宋体"/>
          <w:color w:val="000000"/>
          <w:sz w:val="24"/>
          <w:szCs w:val="24"/>
        </w:rPr>
        <w:t>简述题</w:t>
      </w:r>
      <w:r>
        <w:rPr>
          <w:rFonts w:hint="eastAsia" w:ascii="宋体" w:hAnsi="宋体"/>
          <w:sz w:val="24"/>
          <w:szCs w:val="24"/>
        </w:rPr>
        <w:t>30分，论述题50分。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161" w:firstLineChars="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三、考试内容构成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bookmarkStart w:id="0" w:name="_Hlk18143311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（一）</w:t>
      </w:r>
      <w:bookmarkEnd w:id="0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旅游经济学的研究对象与方法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1、旅游经济学的产生与发展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2、旅游经济学的研究范围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3、旅游经济学的研究方法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bookmarkStart w:id="1" w:name="_Hlk18143425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（二）</w:t>
      </w:r>
      <w:bookmarkEnd w:id="1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旅游经济活动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</w:t>
      </w:r>
      <w:r>
        <w:rPr>
          <w:rFonts w:asciiTheme="minorEastAsia" w:hAnsiTheme="minorEastAsia" w:eastAsiaTheme="minorEastAsia"/>
          <w:sz w:val="24"/>
          <w:szCs w:val="24"/>
        </w:rPr>
        <w:t>旅游经济的性质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旅游经济的形成</w: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sz w:val="24"/>
          <w:szCs w:val="24"/>
        </w:rPr>
        <w:t>发展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3、旅游经济的地位与作用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</w:t>
      </w:r>
      <w:r>
        <w:rPr>
          <w:rFonts w:asciiTheme="minorEastAsia" w:hAnsiTheme="minorEastAsia" w:eastAsiaTheme="minorEastAsia"/>
          <w:sz w:val="24"/>
          <w:szCs w:val="24"/>
        </w:rPr>
        <w:t>旅游服务贸易</w:t>
      </w:r>
      <w:r>
        <w:rPr>
          <w:rFonts w:hint="eastAsia" w:asciiTheme="minorEastAsia" w:hAnsiTheme="minorEastAsia" w:eastAsiaTheme="minorEastAsia"/>
          <w:sz w:val="24"/>
          <w:szCs w:val="24"/>
        </w:rPr>
        <w:t>的特征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 xml:space="preserve">（三）旅游产品与开发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1、旅游产品的含义及构成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2、旅游产品的特性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3、旅游产品的开发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4、旅游产品的生命周期 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bookmarkStart w:id="2" w:name="_Hlk18143504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（四）</w:t>
      </w:r>
      <w:bookmarkEnd w:id="2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 xml:space="preserve">旅游需求与供给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1、旅游需求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2、旅游供给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3、旅游供需平衡  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bookmarkStart w:id="3" w:name="_Hlk18143563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（五）</w:t>
      </w:r>
      <w:bookmarkEnd w:id="3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旅游消费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1、旅游消费的性质与作用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2、旅游消费的构成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3、游客效用满足最大化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4、旅游消费的效果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（六）</w:t>
      </w:r>
      <w:r>
        <w:rPr>
          <w:rFonts w:asciiTheme="minorEastAsia" w:hAnsiTheme="minorEastAsia" w:eastAsiaTheme="minorEastAsia"/>
          <w:b/>
          <w:color w:val="000000"/>
          <w:sz w:val="24"/>
          <w:szCs w:val="24"/>
        </w:rPr>
        <w:t>旅游市场</w:t>
      </w: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与价格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</w:t>
      </w:r>
      <w:r>
        <w:rPr>
          <w:rFonts w:asciiTheme="minorEastAsia" w:hAnsiTheme="minorEastAsia" w:eastAsiaTheme="minorEastAsia"/>
          <w:sz w:val="24"/>
          <w:szCs w:val="24"/>
        </w:rPr>
        <w:t>旅游市场</w:t>
      </w:r>
      <w:r>
        <w:rPr>
          <w:rFonts w:hint="eastAsia" w:asciiTheme="minorEastAsia" w:hAnsiTheme="minorEastAsia" w:eastAsiaTheme="minorEastAsia"/>
          <w:sz w:val="24"/>
          <w:szCs w:val="24"/>
        </w:rPr>
        <w:t>及其细分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旅游市场的开拓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</w:t>
      </w:r>
      <w:r>
        <w:rPr>
          <w:rFonts w:asciiTheme="minorEastAsia" w:hAnsiTheme="minorEastAsia" w:eastAsiaTheme="minorEastAsia"/>
          <w:sz w:val="24"/>
          <w:szCs w:val="24"/>
        </w:rPr>
        <w:t>旅游价格的构成</w: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sz w:val="24"/>
          <w:szCs w:val="24"/>
        </w:rPr>
        <w:t>分类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</w:t>
      </w:r>
      <w:r>
        <w:rPr>
          <w:rFonts w:asciiTheme="minorEastAsia" w:hAnsiTheme="minorEastAsia" w:eastAsiaTheme="minorEastAsia"/>
          <w:sz w:val="24"/>
          <w:szCs w:val="24"/>
        </w:rPr>
        <w:t>旅游定价方法</w: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sz w:val="24"/>
          <w:szCs w:val="24"/>
        </w:rPr>
        <w:t>策略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5、</w:t>
      </w:r>
      <w:r>
        <w:rPr>
          <w:rFonts w:asciiTheme="minorEastAsia" w:hAnsiTheme="minorEastAsia" w:eastAsiaTheme="minorEastAsia"/>
          <w:sz w:val="24"/>
          <w:szCs w:val="24"/>
        </w:rPr>
        <w:t>旅游价格的管理与</w:t>
      </w:r>
      <w:r>
        <w:rPr>
          <w:rFonts w:hint="eastAsia" w:asciiTheme="minorEastAsia" w:hAnsiTheme="minorEastAsia" w:eastAsiaTheme="minorEastAsia"/>
          <w:sz w:val="24"/>
          <w:szCs w:val="24"/>
        </w:rPr>
        <w:t>监督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 xml:space="preserve">（七）旅游经济效益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1、旅游经济效益的内涵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旅游微观经济效益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</w:t>
      </w:r>
      <w:r>
        <w:rPr>
          <w:rFonts w:asciiTheme="minorEastAsia" w:hAnsiTheme="minorEastAsia" w:eastAsiaTheme="minorEastAsia"/>
          <w:sz w:val="24"/>
          <w:szCs w:val="24"/>
        </w:rPr>
        <w:t>旅游宏观经济效益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4、旅游经济效益评价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（八）旅游收入与分配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1、旅游收入分类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2、旅游收入分配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3、旅游乘数效应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</w:t>
      </w:r>
      <w:r>
        <w:rPr>
          <w:rFonts w:asciiTheme="minorEastAsia" w:hAnsiTheme="minorEastAsia" w:eastAsiaTheme="minorEastAsia"/>
          <w:sz w:val="24"/>
          <w:szCs w:val="24"/>
        </w:rPr>
        <w:t>旅游收入漏损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（九）旅游经济发展战略与发展模式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1、旅游经济发展战略 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2、旅游经济发展模式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3、我国旅游经济发展战略与发展模式 </w:t>
      </w:r>
    </w:p>
    <w:p>
      <w:pPr>
        <w:spacing w:line="360" w:lineRule="auto"/>
        <w:ind w:firstLine="2161" w:firstLineChars="9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（十）旅游经济政策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1、旅游经济政策及其作用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2、旅游经济政策的工具 </w:t>
      </w:r>
    </w:p>
    <w:p>
      <w:pPr>
        <w:tabs>
          <w:tab w:val="left" w:pos="720"/>
        </w:tabs>
        <w:spacing w:line="500" w:lineRule="exact"/>
        <w:ind w:firstLine="950" w:firstLineChars="3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3、旅游经济政策的效应评价</w:t>
      </w:r>
    </w:p>
    <w:p>
      <w:pPr>
        <w:pStyle w:val="3"/>
        <w:shd w:val="clear" w:color="auto" w:fill="FFFFFF"/>
        <w:spacing w:before="0" w:beforeAutospacing="0" w:after="0" w:afterAutospacing="0" w:line="345" w:lineRule="atLeast"/>
        <w:ind w:firstLine="161" w:firstLineChars="50"/>
        <w:rPr>
          <w:rStyle w:val="6"/>
          <w:rFonts w:ascii="宋体" w:hAnsi="宋体" w:cs="宋体"/>
          <w:sz w:val="32"/>
          <w:szCs w:val="32"/>
        </w:rPr>
      </w:pPr>
      <w:r>
        <w:rPr>
          <w:rStyle w:val="6"/>
          <w:rFonts w:hint="eastAsia" w:ascii="宋体" w:hAnsi="宋体" w:cs="宋体"/>
          <w:sz w:val="32"/>
          <w:szCs w:val="32"/>
        </w:rPr>
        <w:t>四、试卷题型结构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名词解释</w:t>
      </w:r>
      <w:bookmarkStart w:id="4" w:name="_Hlk18144784"/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5小题，每小题 4分，共 20分；</w:t>
      </w:r>
    </w:p>
    <w:bookmarkEnd w:id="4"/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简述题 </w:t>
      </w:r>
      <w:r>
        <w:rPr>
          <w:rFonts w:hint="eastAsia" w:ascii="宋体" w:hAnsi="宋体"/>
          <w:sz w:val="24"/>
          <w:szCs w:val="24"/>
        </w:rPr>
        <w:t>5小题，每小题 6分，共 30分；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论述题 </w:t>
      </w:r>
      <w:r>
        <w:rPr>
          <w:rFonts w:hint="eastAsia" w:ascii="宋体" w:hAnsi="宋体"/>
          <w:sz w:val="24"/>
          <w:szCs w:val="24"/>
        </w:rPr>
        <w:t>5题，每小题 10分，共 50分。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参考书目：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bookmarkStart w:id="5" w:name="_Hlk18145556"/>
      <w:r>
        <w:rPr>
          <w:rFonts w:hint="eastAsia" w:ascii="宋体" w:hAnsi="宋体"/>
          <w:szCs w:val="21"/>
        </w:rPr>
        <w:t>1.</w:t>
      </w:r>
      <w:bookmarkEnd w:id="5"/>
      <w:bookmarkStart w:id="6" w:name="_Hlk18147406"/>
      <w:r>
        <w:rPr>
          <w:rFonts w:hint="eastAsia" w:ascii="宋体" w:hAnsi="宋体"/>
          <w:szCs w:val="21"/>
        </w:rPr>
        <w:t xml:space="preserve"> 《旅游经济学》，</w:t>
      </w:r>
      <w:bookmarkEnd w:id="6"/>
      <w:r>
        <w:rPr>
          <w:rFonts w:hint="eastAsia" w:ascii="宋体" w:hAnsi="宋体"/>
          <w:szCs w:val="21"/>
        </w:rPr>
        <w:t>田里，高等教育出版社，2016年1月</w:t>
      </w:r>
      <w:bookmarkStart w:id="7" w:name="_Hlk18147499"/>
      <w:r>
        <w:rPr>
          <w:rFonts w:hint="eastAsia" w:ascii="宋体" w:hAnsi="宋体"/>
          <w:szCs w:val="21"/>
        </w:rPr>
        <w:t>第3版。</w:t>
      </w:r>
      <w:bookmarkEnd w:id="7"/>
    </w:p>
    <w:p>
      <w:pPr>
        <w:spacing w:line="500" w:lineRule="exact"/>
        <w:ind w:firstLine="420" w:firstLineChars="200"/>
        <w:rPr>
          <w:rFonts w:ascii="宋体"/>
          <w:szCs w:val="21"/>
        </w:rPr>
      </w:pPr>
      <w:bookmarkStart w:id="8" w:name="_Hlk18145573"/>
      <w:r>
        <w:rPr>
          <w:rFonts w:hint="eastAsia" w:ascii="宋体" w:hAnsi="宋体"/>
          <w:color w:val="000000"/>
          <w:szCs w:val="21"/>
        </w:rPr>
        <w:t>2.</w:t>
      </w:r>
      <w:bookmarkEnd w:id="8"/>
      <w:r>
        <w:rPr>
          <w:rFonts w:hint="eastAsia" w:ascii="宋体" w:hAnsi="宋体"/>
          <w:szCs w:val="21"/>
        </w:rPr>
        <w:t xml:space="preserve"> 《旅游经济学》，吕婉青，李聪媛，东北财经大学出版社，2018年9月第2版。</w:t>
      </w:r>
      <w:r>
        <w:rPr>
          <w:rFonts w:ascii="宋体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B3B"/>
    <w:rsid w:val="000617A4"/>
    <w:rsid w:val="001221CF"/>
    <w:rsid w:val="00440B3B"/>
    <w:rsid w:val="004675A8"/>
    <w:rsid w:val="004A3EA3"/>
    <w:rsid w:val="00694F1D"/>
    <w:rsid w:val="006A065F"/>
    <w:rsid w:val="007846EC"/>
    <w:rsid w:val="0082387C"/>
    <w:rsid w:val="00924D11"/>
    <w:rsid w:val="00A93677"/>
    <w:rsid w:val="00DB5C23"/>
    <w:rsid w:val="00E04520"/>
    <w:rsid w:val="00E8215A"/>
    <w:rsid w:val="6E96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标题 1 字符"/>
    <w:basedOn w:val="5"/>
    <w:link w:val="2"/>
    <w:uiPriority w:val="99"/>
    <w:rPr>
      <w:rFonts w:ascii="华文新魏" w:hAnsi="Calibri" w:eastAsia="华文新魏" w:cs="Times New Roman"/>
      <w:kern w:val="0"/>
      <w:sz w:val="24"/>
      <w:szCs w:val="24"/>
    </w:rPr>
  </w:style>
  <w:style w:type="character" w:customStyle="1" w:styleId="9">
    <w:name w:val="t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</Words>
  <Characters>880</Characters>
  <Lines>7</Lines>
  <Paragraphs>2</Paragraphs>
  <TotalTime>2</TotalTime>
  <ScaleCrop>false</ScaleCrop>
  <LinksUpToDate>false</LinksUpToDate>
  <CharactersWithSpaces>1032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2019-08-30T10:24:00Z</dcterms:created>
  <dc:creator>h</dc:creator>
  <cp:lastModifiedBy>Administrator</cp:lastModifiedBy>
  <cp:lastPrinted>2019-09-18T01:45:44Z</cp:lastPrinted>
  <dcterms:modified xsi:type="dcterms:W3CDTF">2019-09-18T01:48:05Z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