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275D7" w14:textId="77777777" w:rsidR="00F0091B" w:rsidRDefault="0071110C">
      <w:pPr>
        <w:jc w:val="center"/>
        <w:rPr>
          <w:rFonts w:ascii="宋体"/>
          <w:b/>
          <w:sz w:val="32"/>
          <w:szCs w:val="20"/>
        </w:rPr>
      </w:pPr>
      <w:r>
        <w:rPr>
          <w:rFonts w:ascii="宋体" w:hint="eastAsia"/>
          <w:b/>
          <w:sz w:val="32"/>
          <w:szCs w:val="20"/>
        </w:rPr>
        <w:t>《</w:t>
      </w:r>
      <w:r>
        <w:rPr>
          <w:rFonts w:ascii="宋体" w:hint="eastAsia"/>
          <w:b/>
          <w:bCs/>
          <w:sz w:val="32"/>
          <w:szCs w:val="32"/>
        </w:rPr>
        <w:t>汉语修辞学基础</w:t>
      </w:r>
      <w:r>
        <w:rPr>
          <w:rFonts w:ascii="宋体" w:hint="eastAsia"/>
          <w:b/>
          <w:sz w:val="32"/>
          <w:szCs w:val="20"/>
        </w:rPr>
        <w:t>》考试大纲</w:t>
      </w:r>
    </w:p>
    <w:p w14:paraId="76280ED2" w14:textId="77777777" w:rsidR="00F0091B" w:rsidRDefault="0071110C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14:paraId="79CD73F7" w14:textId="77777777" w:rsidR="00F0091B" w:rsidRDefault="0071110C">
      <w:pPr>
        <w:pStyle w:val="a3"/>
        <w:spacing w:line="360" w:lineRule="auto"/>
        <w:ind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通过本课程学习，加深学生对汉语修辞基本理论等内容的了解，学会运用汉语修辞理论分析常见的语言现象，为今后从事相关方面的教研工作打下良好的基础。</w:t>
      </w:r>
    </w:p>
    <w:p w14:paraId="59E6B74D" w14:textId="77777777" w:rsidR="00F0091B" w:rsidRDefault="0071110C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14:paraId="26506A9A" w14:textId="77777777" w:rsidR="0071110C" w:rsidRDefault="0071110C" w:rsidP="0071110C">
      <w:pPr>
        <w:spacing w:line="360" w:lineRule="auto"/>
        <w:ind w:leftChars="200" w:left="735" w:hangingChars="150" w:hanging="315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第一章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修辞活动和修辞学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修辞和修辞学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修辞学的定义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三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修辞学的研究对象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修辞格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五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修辞学的范围和功用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 w:hint="eastAsia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修辞学的研究方法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071FD60C" w14:textId="1FA8B5BA" w:rsidR="00F0091B" w:rsidRDefault="0071110C" w:rsidP="0071110C">
      <w:pPr>
        <w:spacing w:line="360" w:lineRule="auto"/>
        <w:ind w:leftChars="200" w:left="735" w:hangingChars="150" w:hanging="315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第二章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交际的矛盾和修辞的原则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交际的矛盾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语言和言语与思维和思想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语言的世界和物理的世界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文化的世界和心理的世界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对象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自我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语境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前提和话题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得体性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6B633F09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第三章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意义的意义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语言的意义和言语的意义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同形异义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同义异形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社会文化意义和个人联想意义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语流义和情景义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lastRenderedPageBreak/>
        <w:t>七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模糊义和模糊话语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显性意义和潜性意义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表达意义和接受意义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59762156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第四章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同义手段和语言变体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同义手段的定义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语言的同义手段和言语的同义手段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显性的同义手段和潜性的同义手段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同义手段的选择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语言变体的选择与语言变体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地域变体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社会变体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言文变体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语体变体和风格变体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23E9D283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第五章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语体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语言的功能变体</w:t>
      </w:r>
      <w:r>
        <w:rPr>
          <w:rFonts w:ascii="Arial" w:hAnsi="Arial" w:cs="Arial"/>
          <w:color w:val="111111"/>
          <w:shd w:val="clear" w:color="auto" w:fill="FFFFFF"/>
        </w:rPr>
        <w:t>——</w:t>
      </w:r>
      <w:r>
        <w:rPr>
          <w:rFonts w:ascii="Arial" w:hAnsi="Arial" w:cs="Arial"/>
          <w:color w:val="111111"/>
          <w:shd w:val="clear" w:color="auto" w:fill="FFFFFF"/>
        </w:rPr>
        <w:t>语体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语体的特征与语体的形成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语体学和修辞学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公文语体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学术语体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文艺语体的定义与特征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文艺语体的分类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传媒语体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语体的渗透、交融与创新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5C3D9F24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第六章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语音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语音与表达效果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韵母与韵脚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声调与平仄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音节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节拍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象声词和联绵词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lastRenderedPageBreak/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衬词和叠音词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语音句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谐音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430F00B8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第七章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结构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句际关系和结构模式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纵式结构和横式结构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整句和散句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长句和短句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词序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语序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话语衔接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插入语和反衔接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时间和空间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319B681D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第八章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均衡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语言的均衡美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对偶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对照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排比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顶针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回环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互文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列举分承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均衡的局限与超越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31F5EF23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第九章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侧重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语言的侧重美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反复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递进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映衬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撇语和抑扬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问语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lastRenderedPageBreak/>
        <w:t>七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类聚语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名词语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谬语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42E3D9F2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第十章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变化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语言的变化美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视点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双关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反语和夸张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婉曲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析字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析词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拟误、顿跌和相反相成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藏词与歇后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十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镶嵌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3A2CF6A6" w14:textId="77777777" w:rsidR="00F0091B" w:rsidRDefault="0071110C">
      <w:pPr>
        <w:spacing w:line="360" w:lineRule="auto"/>
        <w:ind w:leftChars="200" w:left="630" w:hangingChars="100" w:hanging="21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  <w:shd w:val="clear" w:color="auto" w:fill="FFFFFF"/>
        </w:rPr>
        <w:t>第十一章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联系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语言的联系美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比喻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比拟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借代及图示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五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象征和暗示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拈连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移就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转类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仿拟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十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引用和集句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</w:p>
    <w:p w14:paraId="69FF210F" w14:textId="77777777" w:rsidR="00F0091B" w:rsidRDefault="0071110C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Arial" w:hAnsi="Arial" w:cs="Arial"/>
          <w:color w:val="111111"/>
          <w:shd w:val="clear" w:color="auto" w:fill="FFFFFF"/>
        </w:rPr>
        <w:t>第十二章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风格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一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风格和风格学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二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言语风格和言语风格学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三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言语风格的特点与类型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四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言语风格的形成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lastRenderedPageBreak/>
        <w:t>五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藻丽风格和平实风格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六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明快风格和含蓄风格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七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繁丰风格和简洁风格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八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 </w:t>
      </w:r>
      <w:r>
        <w:rPr>
          <w:rFonts w:ascii="Arial" w:hAnsi="Arial" w:cs="Arial"/>
          <w:color w:val="111111"/>
          <w:shd w:val="clear" w:color="auto" w:fill="FFFFFF"/>
        </w:rPr>
        <w:t>典雅风格和通俗风格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  <w:shd w:val="clear" w:color="auto" w:fill="FFFFFF"/>
        </w:rPr>
        <w:t>九</w:t>
      </w:r>
      <w:r>
        <w:rPr>
          <w:rFonts w:ascii="Arial" w:hAnsi="Arial" w:cs="Arial" w:hint="eastAsia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 xml:space="preserve"> </w:t>
      </w:r>
      <w:r>
        <w:rPr>
          <w:rFonts w:ascii="Arial" w:hAnsi="Arial" w:cs="Arial"/>
          <w:color w:val="111111"/>
          <w:shd w:val="clear" w:color="auto" w:fill="FFFFFF"/>
        </w:rPr>
        <w:t>风格的鉴赏与培养</w:t>
      </w:r>
      <w:r>
        <w:rPr>
          <w:rStyle w:val="apple-converted-space"/>
          <w:rFonts w:ascii="Arial" w:hAnsi="Arial" w:cs="Arial"/>
          <w:color w:val="111111"/>
          <w:shd w:val="clear" w:color="auto" w:fill="FFFFFF"/>
        </w:rPr>
        <w:t> </w:t>
      </w:r>
      <w:r>
        <w:rPr>
          <w:rFonts w:ascii="Arial" w:hAnsi="Arial" w:cs="Arial"/>
          <w:color w:val="111111"/>
        </w:rPr>
        <w:br/>
      </w: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7BA425B8" w14:textId="77777777" w:rsidR="00F0091B" w:rsidRDefault="0071110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1.解释概念题。</w:t>
      </w:r>
    </w:p>
    <w:p w14:paraId="63480BE9" w14:textId="77777777" w:rsidR="00F0091B" w:rsidRDefault="0071110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2.简答题。</w:t>
      </w:r>
    </w:p>
    <w:p w14:paraId="5DFDE473" w14:textId="77777777" w:rsidR="00F0091B" w:rsidRDefault="0071110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3.论述题。</w:t>
      </w:r>
    </w:p>
    <w:p w14:paraId="703204D0" w14:textId="77777777" w:rsidR="00F0091B" w:rsidRDefault="0071110C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14:paraId="49EF9520" w14:textId="77777777" w:rsidR="00F0091B" w:rsidRDefault="0071110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</w:t>
      </w:r>
      <w:r>
        <w:rPr>
          <w:rFonts w:ascii="宋体" w:hAnsi="宋体" w:cs="宋体" w:hint="eastAsia"/>
        </w:rPr>
        <w:t>1.王希杰《汉语修辞学》，商务印书馆，2005.</w:t>
      </w:r>
    </w:p>
    <w:p w14:paraId="0738C651" w14:textId="77777777" w:rsidR="00F0091B" w:rsidRDefault="0071110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2.易蒲、李金苓《汉语修辞学史纲》，语吉林教育出版社，1989.</w:t>
      </w:r>
    </w:p>
    <w:p w14:paraId="281CD52A" w14:textId="77777777" w:rsidR="00F0091B" w:rsidRDefault="00F0091B">
      <w:pPr>
        <w:spacing w:line="360" w:lineRule="auto"/>
        <w:ind w:leftChars="200" w:left="630" w:hangingChars="100" w:hanging="210"/>
      </w:pPr>
    </w:p>
    <w:sectPr w:rsidR="00F009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703"/>
    <w:rsid w:val="0024491E"/>
    <w:rsid w:val="0024495F"/>
    <w:rsid w:val="00407537"/>
    <w:rsid w:val="0058607F"/>
    <w:rsid w:val="0071110C"/>
    <w:rsid w:val="00C81703"/>
    <w:rsid w:val="00F0091B"/>
    <w:rsid w:val="24592174"/>
    <w:rsid w:val="4D4A5BEC"/>
    <w:rsid w:val="73D9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27384"/>
  <w15:docId w15:val="{BF26834F-9FD7-4A4A-8D53-30E87982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adjustRightInd w:val="0"/>
      <w:snapToGrid w:val="0"/>
      <w:spacing w:line="460" w:lineRule="atLeast"/>
      <w:ind w:firstLineChars="200" w:firstLine="560"/>
    </w:pPr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</Words>
  <Characters>1252</Characters>
  <Application>Microsoft Office Word</Application>
  <DocSecurity>0</DocSecurity>
  <Lines>10</Lines>
  <Paragraphs>2</Paragraphs>
  <ScaleCrop>false</ScaleCrop>
  <Company>微软中国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迪 吴</cp:lastModifiedBy>
  <cp:revision>5</cp:revision>
  <dcterms:created xsi:type="dcterms:W3CDTF">2017-08-30T02:20:00Z</dcterms:created>
  <dcterms:modified xsi:type="dcterms:W3CDTF">2020-09-22T00:58:00Z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