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E0910" w14:textId="77777777" w:rsidR="007928A5" w:rsidRDefault="002B665A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《化学教学设计》考试大纲</w:t>
      </w:r>
    </w:p>
    <w:p w14:paraId="391E7B36" w14:textId="77777777" w:rsidR="007928A5" w:rsidRDefault="002B665A">
      <w:pPr>
        <w:widowControl w:val="0"/>
        <w:adjustRightInd/>
        <w:snapToGrid/>
        <w:spacing w:after="0" w:line="340" w:lineRule="exact"/>
        <w:jc w:val="both"/>
        <w:rPr>
          <w:rFonts w:ascii="黑体" w:eastAsia="黑体" w:hAnsi="宋体"/>
          <w:kern w:val="2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一、考试形式与试卷结构</w:t>
      </w:r>
    </w:p>
    <w:p w14:paraId="61699CA2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（一）答题方式</w:t>
      </w:r>
    </w:p>
    <w:p w14:paraId="2BAAE0C6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答题方式为闭卷、笔试。</w:t>
      </w:r>
    </w:p>
    <w:p w14:paraId="557DD150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（二）试卷基本结构</w:t>
      </w:r>
    </w:p>
    <w:p w14:paraId="56D3CB8B" w14:textId="173EE12B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试卷题目主要包括名词解释题、选择题、简答题、诊断题、论述题、教学设计题</w:t>
      </w:r>
      <w:r>
        <w:rPr>
          <w:rFonts w:ascii="宋体" w:eastAsia="宋体" w:hAnsi="宋体" w:cs="宋体" w:hint="eastAsia"/>
          <w:sz w:val="21"/>
          <w:szCs w:val="21"/>
        </w:rPr>
        <w:t>、案例分析等题型。</w:t>
      </w:r>
    </w:p>
    <w:p w14:paraId="16347967" w14:textId="77777777" w:rsidR="007928A5" w:rsidRDefault="002B665A">
      <w:pPr>
        <w:widowControl w:val="0"/>
        <w:adjustRightInd/>
        <w:snapToGrid/>
        <w:spacing w:after="0" w:line="340" w:lineRule="exact"/>
        <w:jc w:val="both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 xml:space="preserve">二、考查目标　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</w:p>
    <w:p w14:paraId="76221917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要求考生系统掌握化学课程与教学的基本理论、基础知识和基本方法，能够运用所学的基本理论、基础知识和基本方法分析，判断和解决有关化学教学的理论问题和实际问题。</w:t>
      </w:r>
    </w:p>
    <w:p w14:paraId="15297BCC" w14:textId="77777777" w:rsidR="007928A5" w:rsidRDefault="002B665A">
      <w:pPr>
        <w:spacing w:after="0" w:line="400" w:lineRule="exact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三、考试内容</w:t>
      </w:r>
    </w:p>
    <w:p w14:paraId="737EFF12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一、中学化学新课程</w:t>
      </w:r>
    </w:p>
    <w:p w14:paraId="6A0C5E0E" w14:textId="72447336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了解化学课程设置的意义和形式，掌握</w:t>
      </w:r>
      <w:r>
        <w:rPr>
          <w:rFonts w:ascii="宋体" w:eastAsia="宋体" w:hAnsi="宋体" w:cs="宋体" w:hint="eastAsia"/>
          <w:sz w:val="21"/>
          <w:szCs w:val="21"/>
        </w:rPr>
        <w:t>《</w:t>
      </w:r>
      <w:r>
        <w:rPr>
          <w:rFonts w:ascii="宋体" w:eastAsia="宋体" w:hAnsi="宋体" w:cs="宋体" w:hint="eastAsia"/>
          <w:sz w:val="21"/>
          <w:szCs w:val="21"/>
        </w:rPr>
        <w:t>义务教育</w:t>
      </w:r>
      <w:r>
        <w:rPr>
          <w:rFonts w:ascii="宋体" w:eastAsia="宋体" w:hAnsi="宋体" w:cs="宋体" w:hint="eastAsia"/>
          <w:sz w:val="21"/>
          <w:szCs w:val="21"/>
        </w:rPr>
        <w:t>化学课程标准</w:t>
      </w:r>
      <w:r>
        <w:rPr>
          <w:rFonts w:ascii="宋体" w:eastAsia="宋体" w:hAnsi="宋体" w:cs="宋体" w:hint="eastAsia"/>
          <w:sz w:val="21"/>
          <w:szCs w:val="21"/>
        </w:rPr>
        <w:t>》</w:t>
      </w:r>
      <w:r>
        <w:rPr>
          <w:rFonts w:ascii="宋体" w:eastAsia="宋体" w:hAnsi="宋体" w:cs="宋体" w:hint="eastAsia"/>
          <w:sz w:val="21"/>
          <w:szCs w:val="21"/>
        </w:rPr>
        <w:t>和《高中化学课程标准（</w:t>
      </w:r>
      <w:r>
        <w:rPr>
          <w:rFonts w:ascii="宋体" w:eastAsia="宋体" w:hAnsi="宋体" w:cs="宋体" w:hint="eastAsia"/>
          <w:sz w:val="21"/>
          <w:szCs w:val="21"/>
        </w:rPr>
        <w:t>2017</w:t>
      </w:r>
      <w:r>
        <w:rPr>
          <w:rFonts w:ascii="宋体" w:eastAsia="宋体" w:hAnsi="宋体" w:cs="宋体" w:hint="eastAsia"/>
          <w:sz w:val="21"/>
          <w:szCs w:val="21"/>
        </w:rPr>
        <w:t>年版2</w:t>
      </w:r>
      <w:r>
        <w:rPr>
          <w:rFonts w:ascii="宋体" w:eastAsia="宋体" w:hAnsi="宋体" w:cs="宋体"/>
          <w:sz w:val="21"/>
          <w:szCs w:val="21"/>
        </w:rPr>
        <w:t>020</w:t>
      </w:r>
      <w:r>
        <w:rPr>
          <w:rFonts w:ascii="宋体" w:eastAsia="宋体" w:hAnsi="宋体" w:cs="宋体" w:hint="eastAsia"/>
          <w:sz w:val="21"/>
          <w:szCs w:val="21"/>
        </w:rPr>
        <w:t>年修订</w:t>
      </w:r>
      <w:r>
        <w:rPr>
          <w:rFonts w:ascii="宋体" w:eastAsia="宋体" w:hAnsi="宋体" w:cs="宋体" w:hint="eastAsia"/>
          <w:sz w:val="21"/>
          <w:szCs w:val="21"/>
        </w:rPr>
        <w:t>）》</w:t>
      </w:r>
      <w:r>
        <w:rPr>
          <w:rFonts w:ascii="宋体" w:eastAsia="宋体" w:hAnsi="宋体" w:cs="宋体" w:hint="eastAsia"/>
          <w:sz w:val="21"/>
          <w:szCs w:val="21"/>
        </w:rPr>
        <w:t>的基本内容和特点</w:t>
      </w:r>
    </w:p>
    <w:p w14:paraId="77813D7D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掌握化学课程的性质、基本理念和设计思路</w:t>
      </w:r>
    </w:p>
    <w:p w14:paraId="3420CEA9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了解化学课程的目标及课程主要内容</w:t>
      </w:r>
    </w:p>
    <w:p w14:paraId="69A4F2BF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初步了解化学教科书的编写理念和体系结构</w:t>
      </w:r>
    </w:p>
    <w:p w14:paraId="780182EB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掌握化学教科书的内容编排特点和知识呈现形式</w:t>
      </w:r>
    </w:p>
    <w:p w14:paraId="6D086309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掌握化学教科书的分析方法</w:t>
      </w:r>
    </w:p>
    <w:p w14:paraId="75CC3F3C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</w:p>
    <w:p w14:paraId="37A2E173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二、中学化学教学的基本原理</w:t>
      </w:r>
    </w:p>
    <w:p w14:paraId="7EAFCDF8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了解化学学习的理论基础，初步掌握化学学习的特点、类型</w:t>
      </w:r>
    </w:p>
    <w:p w14:paraId="397D9117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了解化学学习的原理和方法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2133EBB6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掌握化学教学的理念、特征和原则</w:t>
      </w:r>
    </w:p>
    <w:p w14:paraId="5FE65C1D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理解化学教学方法的涵义与本质</w:t>
      </w:r>
    </w:p>
    <w:p w14:paraId="2368AAD0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了解化学教学设计的内涵及基本模式，掌握化学教学设计的一般过程，能够进行完整的教学设计</w:t>
      </w:r>
    </w:p>
    <w:p w14:paraId="016DC515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掌握化学探究式教学的内涵和策略，能够根据具体的教学内容，设计教学目标，完成化学探究式教学设计</w:t>
      </w:r>
    </w:p>
    <w:p w14:paraId="6B2E7019" w14:textId="77777777" w:rsidR="007928A5" w:rsidRDefault="007928A5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</w:p>
    <w:p w14:paraId="6F8F5522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三、化学教学实施基本技能与策略</w:t>
      </w:r>
    </w:p>
    <w:p w14:paraId="68C1EDDD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了解化学教学实施的内涵，掌握化学教学过程的特点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72CF2281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lastRenderedPageBreak/>
        <w:t>2.</w:t>
      </w:r>
      <w:r>
        <w:rPr>
          <w:rFonts w:ascii="宋体" w:eastAsia="宋体" w:hAnsi="宋体" w:cs="宋体" w:hint="eastAsia"/>
          <w:sz w:val="21"/>
          <w:szCs w:val="21"/>
        </w:rPr>
        <w:t>熟练掌握化学课堂教学语言、课堂导入技能、探究教学技能、提问技能、板书技能、教学情境创设、课堂教学组织与管理等技能</w:t>
      </w:r>
    </w:p>
    <w:p w14:paraId="0F6BAC4C" w14:textId="77777777" w:rsidR="007928A5" w:rsidRDefault="007928A5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</w:p>
    <w:p w14:paraId="30BD95C9" w14:textId="77777777" w:rsidR="007928A5" w:rsidRDefault="002B665A">
      <w:pPr>
        <w:numPr>
          <w:ilvl w:val="0"/>
          <w:numId w:val="1"/>
        </w:numPr>
        <w:spacing w:after="0" w:line="400" w:lineRule="exact"/>
        <w:ind w:firstLineChars="250" w:firstLine="52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中学生的化学学习与评价</w:t>
      </w:r>
    </w:p>
    <w:p w14:paraId="74280001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掌握化学学习策略的内涵</w:t>
      </w:r>
    </w:p>
    <w:p w14:paraId="3D952B36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了解中学化学事实性知识的学习策略</w:t>
      </w:r>
    </w:p>
    <w:p w14:paraId="1EA79268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了解中学化学理论性知识的学习策略</w:t>
      </w:r>
    </w:p>
    <w:p w14:paraId="1DA866D1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了解中学化学技能性知识的学习策略</w:t>
      </w:r>
    </w:p>
    <w:p w14:paraId="607D1AE5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了解中学化学情意类</w:t>
      </w:r>
      <w:r>
        <w:rPr>
          <w:rFonts w:ascii="宋体" w:eastAsia="宋体" w:hAnsi="宋体" w:cs="宋体" w:hint="eastAsia"/>
          <w:sz w:val="21"/>
          <w:szCs w:val="21"/>
        </w:rPr>
        <w:t>知识</w:t>
      </w:r>
      <w:r>
        <w:rPr>
          <w:rFonts w:ascii="宋体" w:eastAsia="宋体" w:hAnsi="宋体" w:cs="宋体" w:hint="eastAsia"/>
          <w:sz w:val="21"/>
          <w:szCs w:val="21"/>
        </w:rPr>
        <w:t>的养成策略</w:t>
      </w:r>
    </w:p>
    <w:p w14:paraId="3A7D9B28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知道化学学习纸笔</w:t>
      </w:r>
      <w:r>
        <w:rPr>
          <w:rFonts w:ascii="宋体" w:eastAsia="宋体" w:hAnsi="宋体" w:cs="宋体" w:hint="eastAsia"/>
          <w:sz w:val="21"/>
          <w:szCs w:val="21"/>
        </w:rPr>
        <w:t>测试</w:t>
      </w:r>
      <w:r>
        <w:rPr>
          <w:rFonts w:ascii="宋体" w:eastAsia="宋体" w:hAnsi="宋体" w:cs="宋体" w:hint="eastAsia"/>
          <w:sz w:val="21"/>
          <w:szCs w:val="21"/>
        </w:rPr>
        <w:t>、活动</w:t>
      </w:r>
      <w:r>
        <w:rPr>
          <w:rFonts w:ascii="宋体" w:eastAsia="宋体" w:hAnsi="宋体" w:cs="宋体" w:hint="eastAsia"/>
          <w:sz w:val="21"/>
          <w:szCs w:val="21"/>
        </w:rPr>
        <w:t>表现</w:t>
      </w:r>
      <w:r>
        <w:rPr>
          <w:rFonts w:ascii="宋体" w:eastAsia="宋体" w:hAnsi="宋体" w:cs="宋体" w:hint="eastAsia"/>
          <w:sz w:val="21"/>
          <w:szCs w:val="21"/>
        </w:rPr>
        <w:t>评价的内涵</w:t>
      </w:r>
    </w:p>
    <w:p w14:paraId="7FB630CF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</w:t>
      </w:r>
    </w:p>
    <w:p w14:paraId="0B7B68E4" w14:textId="1D80D718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五、中学化学实验探究</w:t>
      </w:r>
      <w:r>
        <w:rPr>
          <w:rFonts w:ascii="宋体" w:eastAsia="宋体" w:hAnsi="宋体" w:cs="宋体" w:hint="eastAsia"/>
          <w:sz w:val="21"/>
          <w:szCs w:val="21"/>
        </w:rPr>
        <w:t>教学设计</w:t>
      </w:r>
    </w:p>
    <w:p w14:paraId="1873B7B1" w14:textId="6FFD9C3D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掌握化学探究能力或探究活动的基本要素及其具体内涵</w:t>
      </w:r>
    </w:p>
    <w:p w14:paraId="2A5AB201" w14:textId="1AF58A0E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熟悉各类型化学探究任务的基本思路</w:t>
      </w:r>
    </w:p>
    <w:p w14:paraId="58BDFFF2" w14:textId="233759F1" w:rsidR="002B665A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掌握化学实验探究教学设计的策略与方法</w:t>
      </w:r>
    </w:p>
    <w:p w14:paraId="1D8229A0" w14:textId="22A63012" w:rsidR="002B665A" w:rsidRDefault="002B665A">
      <w:pPr>
        <w:spacing w:after="0" w:line="400" w:lineRule="exact"/>
        <w:ind w:firstLineChars="200" w:firstLine="420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能针对具体的教学主题撰写探究教学设计并加以实施</w:t>
      </w:r>
    </w:p>
    <w:p w14:paraId="746BACBF" w14:textId="77777777" w:rsidR="007928A5" w:rsidRDefault="007928A5">
      <w:pPr>
        <w:spacing w:after="0" w:line="400" w:lineRule="exact"/>
        <w:rPr>
          <w:rFonts w:ascii="宋体" w:eastAsia="宋体" w:hAnsi="宋体"/>
          <w:sz w:val="21"/>
          <w:szCs w:val="21"/>
        </w:rPr>
      </w:pPr>
    </w:p>
    <w:p w14:paraId="61CF1A2A" w14:textId="77777777" w:rsidR="007928A5" w:rsidRDefault="002B665A">
      <w:pPr>
        <w:spacing w:after="0" w:line="400" w:lineRule="exact"/>
        <w:ind w:leftChars="250" w:left="55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六、</w:t>
      </w:r>
      <w:r>
        <w:rPr>
          <w:rFonts w:ascii="宋体" w:eastAsia="宋体" w:hAnsi="宋体" w:cs="宋体" w:hint="eastAsia"/>
          <w:sz w:val="21"/>
          <w:szCs w:val="21"/>
        </w:rPr>
        <w:t>化学课堂教学评价</w:t>
      </w:r>
    </w:p>
    <w:p w14:paraId="612BA3FC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了解化学教学评价的理念、类型与功能</w:t>
      </w:r>
    </w:p>
    <w:p w14:paraId="623ED582" w14:textId="77777777" w:rsidR="007928A5" w:rsidRDefault="002B665A">
      <w:pPr>
        <w:spacing w:after="0" w:line="400" w:lineRule="exact"/>
        <w:ind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掌握化学听课、评课的方法</w:t>
      </w:r>
    </w:p>
    <w:p w14:paraId="1F91C9B3" w14:textId="77777777" w:rsidR="007928A5" w:rsidRDefault="002B665A">
      <w:pPr>
        <w:spacing w:after="0" w:line="400" w:lineRule="exact"/>
        <w:ind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了解化学课堂观察的方法和技能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</w:p>
    <w:p w14:paraId="36F399F7" w14:textId="77777777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3A666C93" w14:textId="77777777" w:rsidR="007928A5" w:rsidRDefault="007928A5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</w:p>
    <w:p w14:paraId="06602710" w14:textId="77777777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参考书目：</w:t>
      </w:r>
    </w:p>
    <w:p w14:paraId="31C73441" w14:textId="743DDE5F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刘</w:t>
      </w:r>
      <w:r>
        <w:rPr>
          <w:rFonts w:ascii="宋体" w:eastAsia="宋体" w:hAnsi="宋体" w:cs="宋体" w:hint="eastAsia"/>
          <w:sz w:val="21"/>
          <w:szCs w:val="21"/>
        </w:rPr>
        <w:t>知新主编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化学教学论（第</w:t>
      </w:r>
      <w:r>
        <w:rPr>
          <w:rFonts w:ascii="宋体" w:eastAsia="宋体" w:hAnsi="宋体" w:cs="宋体" w:hint="eastAsia"/>
          <w:sz w:val="21"/>
          <w:szCs w:val="21"/>
        </w:rPr>
        <w:t>五</w:t>
      </w:r>
      <w:r>
        <w:rPr>
          <w:rFonts w:ascii="宋体" w:eastAsia="宋体" w:hAnsi="宋体" w:cs="宋体" w:hint="eastAsia"/>
          <w:sz w:val="21"/>
          <w:szCs w:val="21"/>
        </w:rPr>
        <w:t>版）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北京：高等教育出版社，</w:t>
      </w:r>
      <w:r>
        <w:rPr>
          <w:rFonts w:ascii="宋体" w:eastAsia="宋体" w:hAnsi="宋体" w:cs="宋体" w:hint="eastAsia"/>
          <w:sz w:val="21"/>
          <w:szCs w:val="21"/>
        </w:rPr>
        <w:t>20</w:t>
      </w:r>
      <w:r>
        <w:rPr>
          <w:rFonts w:ascii="宋体" w:eastAsia="宋体" w:hAnsi="宋体" w:cs="宋体" w:hint="eastAsia"/>
          <w:sz w:val="21"/>
          <w:szCs w:val="21"/>
        </w:rPr>
        <w:t>18</w:t>
      </w:r>
      <w:r>
        <w:rPr>
          <w:rFonts w:ascii="宋体" w:eastAsia="宋体" w:hAnsi="宋体" w:cs="宋体"/>
          <w:sz w:val="21"/>
          <w:szCs w:val="21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11</w:t>
      </w:r>
      <w:r>
        <w:rPr>
          <w:rFonts w:ascii="宋体" w:eastAsia="宋体" w:hAnsi="宋体" w:cs="宋体"/>
          <w:sz w:val="21"/>
          <w:szCs w:val="21"/>
        </w:rPr>
        <w:t>.</w:t>
      </w:r>
    </w:p>
    <w:p w14:paraId="422C783B" w14:textId="3A9DCAAB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2.刘东方</w:t>
      </w:r>
      <w:r>
        <w:rPr>
          <w:rFonts w:ascii="宋体" w:eastAsia="宋体" w:hAnsi="宋体" w:cs="宋体" w:hint="eastAsia"/>
          <w:sz w:val="21"/>
          <w:szCs w:val="21"/>
        </w:rPr>
        <w:t>著</w:t>
      </w:r>
      <w:r>
        <w:rPr>
          <w:rFonts w:ascii="宋体" w:eastAsia="宋体" w:hAnsi="宋体" w:cs="宋体" w:hint="eastAsia"/>
          <w:sz w:val="21"/>
          <w:szCs w:val="21"/>
        </w:rPr>
        <w:t>.基于核心素养的科学探究能力发展研究</w:t>
      </w:r>
      <w:r>
        <w:rPr>
          <w:rFonts w:ascii="宋体" w:eastAsia="宋体" w:hAnsi="宋体" w:cs="宋体" w:hint="eastAsia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北京：科学出版社，</w:t>
      </w:r>
      <w:r>
        <w:rPr>
          <w:rFonts w:ascii="宋体" w:eastAsia="宋体" w:hAnsi="宋体" w:cs="宋体" w:hint="eastAsia"/>
          <w:sz w:val="21"/>
          <w:szCs w:val="21"/>
        </w:rPr>
        <w:t>201</w:t>
      </w:r>
      <w:r>
        <w:rPr>
          <w:rFonts w:ascii="宋体" w:eastAsia="宋体" w:hAnsi="宋体" w:cs="宋体"/>
          <w:sz w:val="21"/>
          <w:szCs w:val="21"/>
        </w:rPr>
        <w:t>9</w:t>
      </w:r>
      <w:r>
        <w:rPr>
          <w:rFonts w:ascii="宋体" w:eastAsia="宋体" w:hAnsi="宋体" w:cs="宋体" w:hint="eastAsia"/>
          <w:sz w:val="21"/>
          <w:szCs w:val="21"/>
        </w:rPr>
        <w:t>,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.</w:t>
      </w:r>
    </w:p>
    <w:sectPr w:rsidR="007928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8625A86"/>
    <w:multiLevelType w:val="singleLevel"/>
    <w:tmpl w:val="B8625A8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1D50"/>
    <w:rsid w:val="00052C24"/>
    <w:rsid w:val="00073060"/>
    <w:rsid w:val="000B7EC9"/>
    <w:rsid w:val="000C5C42"/>
    <w:rsid w:val="000F16FC"/>
    <w:rsid w:val="0010689F"/>
    <w:rsid w:val="001409FE"/>
    <w:rsid w:val="001768D4"/>
    <w:rsid w:val="00213CA0"/>
    <w:rsid w:val="002B665A"/>
    <w:rsid w:val="002D24E7"/>
    <w:rsid w:val="00323B43"/>
    <w:rsid w:val="003912A0"/>
    <w:rsid w:val="003A128B"/>
    <w:rsid w:val="003D37D8"/>
    <w:rsid w:val="0040456E"/>
    <w:rsid w:val="00421AE2"/>
    <w:rsid w:val="00426133"/>
    <w:rsid w:val="004358AB"/>
    <w:rsid w:val="0044246B"/>
    <w:rsid w:val="004A0C24"/>
    <w:rsid w:val="004A397D"/>
    <w:rsid w:val="004B59D8"/>
    <w:rsid w:val="004D7891"/>
    <w:rsid w:val="00543CA2"/>
    <w:rsid w:val="005F7384"/>
    <w:rsid w:val="00637758"/>
    <w:rsid w:val="00655B77"/>
    <w:rsid w:val="00747C03"/>
    <w:rsid w:val="007928A5"/>
    <w:rsid w:val="008130C2"/>
    <w:rsid w:val="00830019"/>
    <w:rsid w:val="00877F5F"/>
    <w:rsid w:val="008B1145"/>
    <w:rsid w:val="008B54E2"/>
    <w:rsid w:val="008B7726"/>
    <w:rsid w:val="008D1B90"/>
    <w:rsid w:val="008F590C"/>
    <w:rsid w:val="0090491D"/>
    <w:rsid w:val="00905864"/>
    <w:rsid w:val="00930C02"/>
    <w:rsid w:val="00973548"/>
    <w:rsid w:val="00984E90"/>
    <w:rsid w:val="009B7471"/>
    <w:rsid w:val="009E191B"/>
    <w:rsid w:val="00A61E76"/>
    <w:rsid w:val="00AF7B25"/>
    <w:rsid w:val="00C10516"/>
    <w:rsid w:val="00C17177"/>
    <w:rsid w:val="00C66314"/>
    <w:rsid w:val="00C84E1C"/>
    <w:rsid w:val="00C90EF4"/>
    <w:rsid w:val="00CA788E"/>
    <w:rsid w:val="00CD134B"/>
    <w:rsid w:val="00CE1439"/>
    <w:rsid w:val="00D316F8"/>
    <w:rsid w:val="00D31D50"/>
    <w:rsid w:val="00D35AFD"/>
    <w:rsid w:val="00D40874"/>
    <w:rsid w:val="00DF4055"/>
    <w:rsid w:val="00E57F72"/>
    <w:rsid w:val="00E71B2A"/>
    <w:rsid w:val="00E73FBD"/>
    <w:rsid w:val="00E7658F"/>
    <w:rsid w:val="00EE37D4"/>
    <w:rsid w:val="00EE4724"/>
    <w:rsid w:val="00F200B4"/>
    <w:rsid w:val="00F2098F"/>
    <w:rsid w:val="00F66DA4"/>
    <w:rsid w:val="00FD4876"/>
    <w:rsid w:val="05473286"/>
    <w:rsid w:val="0F977199"/>
    <w:rsid w:val="313F3BA2"/>
    <w:rsid w:val="4E300060"/>
    <w:rsid w:val="52433F89"/>
    <w:rsid w:val="6C4A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9E55A6"/>
  <w15:docId w15:val="{E8E5F5CC-32D6-4F7D-8432-73D0DEE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Pr>
      <w:rFonts w:ascii="Tahoma" w:hAnsi="Tahoma" w:cs="Tahoma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ascii="Tahoma" w:hAnsi="Tahoma" w:cs="Tahoma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rFonts w:ascii="Tahoma" w:hAnsi="Tahoma" w:cs="Tahoma"/>
      <w:kern w:val="0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161</Words>
  <Characters>918</Characters>
  <Application>Microsoft Office Word</Application>
  <DocSecurity>0</DocSecurity>
  <Lines>7</Lines>
  <Paragraphs>2</Paragraphs>
  <ScaleCrop>false</ScaleCrop>
  <Company>synu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39</cp:revision>
  <cp:lastPrinted>2017-09-18T02:37:00Z</cp:lastPrinted>
  <dcterms:created xsi:type="dcterms:W3CDTF">2008-09-11T17:20:00Z</dcterms:created>
  <dcterms:modified xsi:type="dcterms:W3CDTF">2020-09-22T02:01:00Z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