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52EB0" w14:textId="77777777" w:rsidR="00DE6B6F" w:rsidRDefault="00DE6B6F" w:rsidP="00DE6B6F">
      <w:pPr>
        <w:widowControl/>
        <w:spacing w:after="200" w:line="500" w:lineRule="exact"/>
        <w:jc w:val="center"/>
        <w:rPr>
          <w:rFonts w:eastAsia="黑体"/>
          <w:kern w:val="0"/>
          <w:sz w:val="32"/>
          <w:szCs w:val="32"/>
        </w:rPr>
      </w:pPr>
      <w:r w:rsidRPr="00DE6B6F">
        <w:rPr>
          <w:rFonts w:eastAsia="黑体" w:hint="eastAsia"/>
          <w:kern w:val="0"/>
          <w:sz w:val="32"/>
          <w:szCs w:val="32"/>
        </w:rPr>
        <w:t>湖南师范大学</w:t>
      </w:r>
      <w:r w:rsidRPr="00DE6B6F">
        <w:rPr>
          <w:rFonts w:eastAsia="黑体"/>
          <w:kern w:val="0"/>
          <w:sz w:val="32"/>
          <w:szCs w:val="32"/>
        </w:rPr>
        <w:t>硕士研究生入学考试自命题考试大纲</w:t>
      </w:r>
    </w:p>
    <w:p w14:paraId="091CF95F" w14:textId="77777777" w:rsidR="00DE6B6F" w:rsidRDefault="00DE6B6F" w:rsidP="00DE6B6F">
      <w:pPr>
        <w:widowControl/>
        <w:spacing w:after="200" w:line="500" w:lineRule="exact"/>
        <w:jc w:val="center"/>
        <w:rPr>
          <w:rFonts w:eastAsia="黑体"/>
          <w:kern w:val="0"/>
          <w:sz w:val="24"/>
          <w:szCs w:val="24"/>
        </w:rPr>
      </w:pPr>
      <w:r w:rsidRPr="00DE6B6F">
        <w:rPr>
          <w:rFonts w:eastAsia="黑体" w:hint="eastAsia"/>
          <w:kern w:val="0"/>
          <w:sz w:val="24"/>
          <w:szCs w:val="24"/>
        </w:rPr>
        <w:t>考试科目代码</w:t>
      </w:r>
      <w:r w:rsidRPr="00DE6B6F">
        <w:rPr>
          <w:rFonts w:eastAsia="黑体"/>
          <w:kern w:val="0"/>
          <w:sz w:val="24"/>
          <w:szCs w:val="24"/>
        </w:rPr>
        <w:t>：</w:t>
      </w:r>
      <w:r>
        <w:rPr>
          <w:rFonts w:eastAsia="黑体" w:hint="eastAsia"/>
          <w:kern w:val="0"/>
          <w:sz w:val="24"/>
          <w:szCs w:val="24"/>
        </w:rPr>
        <w:t>[</w:t>
      </w:r>
      <w:r w:rsidRPr="00DE6B6F">
        <w:rPr>
          <w:rFonts w:eastAsia="黑体" w:hint="eastAsia"/>
          <w:kern w:val="0"/>
          <w:sz w:val="24"/>
          <w:szCs w:val="24"/>
        </w:rPr>
        <w:t>431</w:t>
      </w:r>
      <w:r>
        <w:rPr>
          <w:rFonts w:eastAsia="黑体"/>
          <w:kern w:val="0"/>
          <w:sz w:val="24"/>
          <w:szCs w:val="24"/>
        </w:rPr>
        <w:t>]</w:t>
      </w:r>
      <w:r w:rsidRPr="00DE6B6F">
        <w:rPr>
          <w:rFonts w:eastAsia="黑体" w:hint="eastAsia"/>
          <w:kern w:val="0"/>
          <w:sz w:val="24"/>
          <w:szCs w:val="24"/>
        </w:rPr>
        <w:t>考试科目名称</w:t>
      </w:r>
      <w:r w:rsidRPr="00DE6B6F">
        <w:rPr>
          <w:rFonts w:eastAsia="黑体"/>
          <w:kern w:val="0"/>
          <w:sz w:val="24"/>
          <w:szCs w:val="24"/>
        </w:rPr>
        <w:t>：金融学综合</w:t>
      </w:r>
    </w:p>
    <w:p w14:paraId="3ECA3545" w14:textId="4892E525" w:rsidR="003C3629" w:rsidRPr="0058564F" w:rsidRDefault="0058564F" w:rsidP="0058564F">
      <w:pPr>
        <w:widowControl/>
        <w:spacing w:after="200" w:line="360" w:lineRule="auto"/>
        <w:rPr>
          <w:rFonts w:eastAsia="黑体" w:hint="eastAsia"/>
          <w:kern w:val="0"/>
          <w:sz w:val="24"/>
          <w:szCs w:val="24"/>
        </w:rPr>
      </w:pPr>
      <w:r>
        <w:rPr>
          <w:rFonts w:eastAsia="黑体" w:hint="eastAsia"/>
          <w:kern w:val="0"/>
          <w:sz w:val="24"/>
          <w:szCs w:val="24"/>
        </w:rPr>
        <w:t>一</w:t>
      </w:r>
      <w:r w:rsidR="003C3629" w:rsidRPr="003E705C">
        <w:rPr>
          <w:rFonts w:eastAsia="黑体"/>
          <w:kern w:val="0"/>
          <w:sz w:val="24"/>
          <w:szCs w:val="24"/>
        </w:rPr>
        <w:t>、考试内容和</w:t>
      </w:r>
      <w:r>
        <w:rPr>
          <w:rFonts w:eastAsia="黑体" w:hint="eastAsia"/>
          <w:kern w:val="0"/>
          <w:sz w:val="24"/>
          <w:szCs w:val="24"/>
        </w:rPr>
        <w:t>要点</w:t>
      </w:r>
    </w:p>
    <w:p w14:paraId="6E6A5FEC" w14:textId="70F54FC2" w:rsidR="009950B2" w:rsidRPr="003E705C" w:rsidRDefault="009950B2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rFonts w:hint="eastAsia"/>
          <w:kern w:val="0"/>
          <w:sz w:val="24"/>
          <w:szCs w:val="24"/>
        </w:rPr>
        <w:t>《金融学综合》是金融硕士（</w:t>
      </w:r>
      <w:r w:rsidRPr="003E705C">
        <w:rPr>
          <w:rFonts w:hint="eastAsia"/>
          <w:kern w:val="0"/>
          <w:sz w:val="24"/>
          <w:szCs w:val="24"/>
        </w:rPr>
        <w:t>MF</w:t>
      </w:r>
      <w:r w:rsidRPr="003E705C">
        <w:rPr>
          <w:rFonts w:hint="eastAsia"/>
          <w:kern w:val="0"/>
          <w:sz w:val="24"/>
          <w:szCs w:val="24"/>
        </w:rPr>
        <w:t>）专业学位研究生入学统一考试的科目之一。《金融学综合》考试</w:t>
      </w:r>
      <w:r w:rsidR="00C0197C">
        <w:rPr>
          <w:rFonts w:hint="eastAsia"/>
          <w:kern w:val="0"/>
          <w:sz w:val="24"/>
          <w:szCs w:val="24"/>
        </w:rPr>
        <w:t>目的是</w:t>
      </w:r>
      <w:r w:rsidRPr="003E705C">
        <w:rPr>
          <w:rFonts w:hint="eastAsia"/>
          <w:kern w:val="0"/>
          <w:sz w:val="24"/>
          <w:szCs w:val="24"/>
        </w:rPr>
        <w:t>测评考生的</w:t>
      </w:r>
      <w:r w:rsidR="00E86952">
        <w:rPr>
          <w:rFonts w:hint="eastAsia"/>
          <w:kern w:val="0"/>
          <w:sz w:val="24"/>
          <w:szCs w:val="24"/>
        </w:rPr>
        <w:t>金融学专业素养</w:t>
      </w:r>
      <w:r w:rsidR="00295097">
        <w:rPr>
          <w:rFonts w:hint="eastAsia"/>
          <w:kern w:val="0"/>
          <w:sz w:val="24"/>
          <w:szCs w:val="24"/>
        </w:rPr>
        <w:t>及</w:t>
      </w:r>
      <w:r w:rsidRPr="003E705C">
        <w:rPr>
          <w:rFonts w:hint="eastAsia"/>
          <w:kern w:val="0"/>
          <w:sz w:val="24"/>
          <w:szCs w:val="24"/>
        </w:rPr>
        <w:t>综合</w:t>
      </w:r>
      <w:r w:rsidR="00E86952">
        <w:rPr>
          <w:rFonts w:hint="eastAsia"/>
          <w:kern w:val="0"/>
          <w:sz w:val="24"/>
          <w:szCs w:val="24"/>
        </w:rPr>
        <w:t>分析能力</w:t>
      </w:r>
      <w:r w:rsidRPr="003E705C">
        <w:rPr>
          <w:rFonts w:hint="eastAsia"/>
          <w:kern w:val="0"/>
          <w:sz w:val="24"/>
          <w:szCs w:val="24"/>
        </w:rPr>
        <w:t>，选拔具有发展潜力的优秀人才入学，为国家经济建设培养具有良好职业道德、</w:t>
      </w:r>
      <w:r w:rsidR="001317EC">
        <w:rPr>
          <w:rFonts w:hint="eastAsia"/>
          <w:kern w:val="0"/>
          <w:sz w:val="24"/>
          <w:szCs w:val="24"/>
        </w:rPr>
        <w:t>扎实专业能力</w:t>
      </w:r>
      <w:r w:rsidRPr="003E705C">
        <w:rPr>
          <w:rFonts w:hint="eastAsia"/>
          <w:kern w:val="0"/>
          <w:sz w:val="24"/>
          <w:szCs w:val="24"/>
        </w:rPr>
        <w:t>的高层次、应用型、复合型的金融人才。</w:t>
      </w:r>
      <w:r w:rsidR="008D10CE">
        <w:rPr>
          <w:rFonts w:hint="eastAsia"/>
          <w:kern w:val="0"/>
          <w:sz w:val="24"/>
          <w:szCs w:val="24"/>
        </w:rPr>
        <w:t>该科目</w:t>
      </w:r>
      <w:r w:rsidR="003E705C" w:rsidRPr="003E705C">
        <w:rPr>
          <w:rFonts w:hint="eastAsia"/>
          <w:kern w:val="0"/>
          <w:sz w:val="24"/>
          <w:szCs w:val="24"/>
        </w:rPr>
        <w:t>主要</w:t>
      </w:r>
      <w:r w:rsidRPr="003E705C">
        <w:rPr>
          <w:rFonts w:hint="eastAsia"/>
          <w:kern w:val="0"/>
          <w:sz w:val="24"/>
          <w:szCs w:val="24"/>
        </w:rPr>
        <w:t>测试考生对于货币银行学、金融市场学和公司</w:t>
      </w:r>
      <w:r w:rsidR="00295097">
        <w:rPr>
          <w:rFonts w:hint="eastAsia"/>
          <w:kern w:val="0"/>
          <w:sz w:val="24"/>
          <w:szCs w:val="24"/>
        </w:rPr>
        <w:t>金融</w:t>
      </w:r>
      <w:r w:rsidRPr="003E705C">
        <w:rPr>
          <w:rFonts w:hint="eastAsia"/>
          <w:kern w:val="0"/>
          <w:sz w:val="24"/>
          <w:szCs w:val="24"/>
        </w:rPr>
        <w:t>的概念、理论</w:t>
      </w:r>
      <w:r w:rsidR="000C10AD">
        <w:rPr>
          <w:rFonts w:hint="eastAsia"/>
          <w:kern w:val="0"/>
          <w:sz w:val="24"/>
          <w:szCs w:val="24"/>
        </w:rPr>
        <w:t>和分析方法</w:t>
      </w:r>
      <w:r w:rsidRPr="003E705C">
        <w:rPr>
          <w:rFonts w:hint="eastAsia"/>
          <w:kern w:val="0"/>
          <w:sz w:val="24"/>
          <w:szCs w:val="24"/>
        </w:rPr>
        <w:t>的掌握和运用能力。</w:t>
      </w:r>
    </w:p>
    <w:p w14:paraId="01EEC1FF" w14:textId="64317762" w:rsidR="003E705C" w:rsidRPr="001E1D3D" w:rsidRDefault="001E1D3D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18"/>
        </w:rPr>
      </w:pPr>
      <w:r w:rsidRPr="001E1D3D">
        <w:rPr>
          <w:rFonts w:ascii="宋体" w:hAnsi="宋体" w:cs="宋体" w:hint="eastAsia"/>
          <w:color w:val="000000"/>
          <w:kern w:val="0"/>
          <w:sz w:val="24"/>
          <w:szCs w:val="18"/>
        </w:rPr>
        <w:t>具体的考试内容和要点包括：</w:t>
      </w:r>
    </w:p>
    <w:p w14:paraId="3F94FE6C" w14:textId="4DEE91C2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第一部分</w:t>
      </w:r>
      <w:r w:rsidR="00A1653A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 xml:space="preserve"> </w:t>
      </w:r>
      <w:r w:rsidR="00A1653A">
        <w:rPr>
          <w:rFonts w:ascii="宋体" w:hAnsi="宋体" w:cs="宋体"/>
          <w:bCs/>
          <w:color w:val="000000"/>
          <w:kern w:val="0"/>
          <w:sz w:val="24"/>
          <w:szCs w:val="18"/>
        </w:rPr>
        <w:t xml:space="preserve"> </w:t>
      </w: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货币银行学</w:t>
      </w:r>
    </w:p>
    <w:p w14:paraId="2FD2A755" w14:textId="77777777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了解货币与货币体系、金融中介与金融市场结构、货币均衡与宏观政策的运用、金融运行的微观机制、金融发展与金融监管。</w:t>
      </w:r>
    </w:p>
    <w:p w14:paraId="3F6A27F1" w14:textId="77777777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理解货币对经济社会的影响、金融市场的结构及作用、货币供给理论、货币政策的实施、凯恩斯理论、货币政策传导机制的实证分析。</w:t>
      </w:r>
    </w:p>
    <w:p w14:paraId="668B2E00" w14:textId="77777777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掌握利率行为、金融体系的运行、金融衍生工具、货币需求与供给的决定因素、货币政策工具、利率对货币需求的作用、IS-LM模型中的货币政策与财政政策、总需求与总供给分析、货币政策与通货膨胀的关系、理性预期对于政策的意义。</w:t>
      </w:r>
    </w:p>
    <w:p w14:paraId="0470B3F5" w14:textId="0D077679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第二部分</w:t>
      </w:r>
      <w:r w:rsidR="00A1653A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 xml:space="preserve"> </w:t>
      </w:r>
      <w:r w:rsidR="00A1653A">
        <w:rPr>
          <w:rFonts w:ascii="宋体" w:hAnsi="宋体" w:cs="宋体"/>
          <w:bCs/>
          <w:color w:val="000000"/>
          <w:kern w:val="0"/>
          <w:sz w:val="24"/>
          <w:szCs w:val="18"/>
        </w:rPr>
        <w:t xml:space="preserve"> </w:t>
      </w: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金融市场学</w:t>
      </w:r>
    </w:p>
    <w:p w14:paraId="72B47E71" w14:textId="77777777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了解金融市场的基本构成；掌握货币市场、债券市场、股票市场、外汇市场的基本知识和基本原理。</w:t>
      </w:r>
    </w:p>
    <w:p w14:paraId="116396FC" w14:textId="77777777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熟悉并掌握金融市场和投资活动的各种运行机制，包括利率机制、汇率机制、风险机制、风险资产定价的原理、模型和应用。</w:t>
      </w:r>
    </w:p>
    <w:p w14:paraId="34A4049C" w14:textId="77777777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掌握金融资产投资价值分析方法，包括债券投资价值分析、股票投资价值分析、投资组合管理和业绩评估等。</w:t>
      </w:r>
    </w:p>
    <w:p w14:paraId="13519DF4" w14:textId="67ADEE24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50" w:firstLine="60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lastRenderedPageBreak/>
        <w:t>第三部分</w:t>
      </w:r>
      <w:r w:rsidR="00A1653A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 xml:space="preserve"> </w:t>
      </w:r>
      <w:r w:rsidR="00A1653A">
        <w:rPr>
          <w:rFonts w:ascii="宋体" w:hAnsi="宋体" w:cs="宋体"/>
          <w:bCs/>
          <w:color w:val="000000"/>
          <w:kern w:val="0"/>
          <w:sz w:val="24"/>
          <w:szCs w:val="18"/>
        </w:rPr>
        <w:t xml:space="preserve"> </w:t>
      </w: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公司金融</w:t>
      </w:r>
    </w:p>
    <w:p w14:paraId="3D2565D8" w14:textId="77777777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了解公司理财的定义、公司治理结构与公司融资的介绍、财务报表分析与财务模型、收购的基本形式。</w:t>
      </w:r>
    </w:p>
    <w:p w14:paraId="5EC0DEE4" w14:textId="5CEE018B" w:rsidR="003E705C" w:rsidRPr="003E705C" w:rsidRDefault="00221B13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宋体" w:hAnsi="宋体" w:cs="宋体"/>
          <w:bCs/>
          <w:color w:val="000000"/>
          <w:kern w:val="0"/>
          <w:sz w:val="24"/>
          <w:szCs w:val="18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掌握</w:t>
      </w:r>
      <w:r w:rsidR="003E705C"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资本资产定价模型、无套利定价原理、套利定价模型、长期融资的选择、MM理论与公司资本结构、APV法与FTE法和WACC法以及三者的比较、协同效应。</w:t>
      </w:r>
    </w:p>
    <w:p w14:paraId="2833BF59" w14:textId="77777777"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rPr>
          <w:rFonts w:ascii="宋体" w:hAnsi="宋体" w:cs="宋体"/>
          <w:bCs/>
          <w:color w:val="000000"/>
          <w:kern w:val="0"/>
          <w:sz w:val="24"/>
          <w:szCs w:val="18"/>
        </w:rPr>
      </w:pPr>
      <w:r w:rsidRPr="003E705C">
        <w:rPr>
          <w:rFonts w:ascii="宋体" w:hAnsi="宋体" w:cs="宋体" w:hint="eastAsia"/>
          <w:bCs/>
          <w:color w:val="000000"/>
          <w:kern w:val="0"/>
          <w:sz w:val="24"/>
          <w:szCs w:val="18"/>
        </w:rPr>
        <w:t>掌握折现现金流量估价、投资评价的净现值法、投资评价的回收期法和内部收益率法、投资决策的现金流量法、债券估值、股票估值、贝塔系数与财务杠杆、购买力平价说、利率平价理论、无偏远期利率和国际费雪效应。</w:t>
      </w:r>
    </w:p>
    <w:p w14:paraId="64409019" w14:textId="7F7E0923" w:rsidR="001C657A" w:rsidRPr="003E705C" w:rsidRDefault="009A6F15" w:rsidP="003E705C">
      <w:pPr>
        <w:widowControl/>
        <w:spacing w:after="200" w:line="360" w:lineRule="auto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eastAsia="黑体" w:hint="eastAsia"/>
          <w:kern w:val="0"/>
          <w:sz w:val="24"/>
          <w:szCs w:val="24"/>
        </w:rPr>
        <w:t>二</w:t>
      </w:r>
      <w:r w:rsidR="003E705C" w:rsidRPr="003E705C">
        <w:rPr>
          <w:rFonts w:eastAsia="黑体"/>
          <w:kern w:val="0"/>
          <w:sz w:val="24"/>
          <w:szCs w:val="24"/>
        </w:rPr>
        <w:t>、</w:t>
      </w:r>
      <w:r w:rsidR="001C657A" w:rsidRPr="003E705C">
        <w:rPr>
          <w:rFonts w:eastAsia="黑体" w:hint="eastAsia"/>
          <w:kern w:val="0"/>
          <w:sz w:val="24"/>
          <w:szCs w:val="24"/>
        </w:rPr>
        <w:t>参考书目</w:t>
      </w:r>
    </w:p>
    <w:p w14:paraId="1BE4F5F6" w14:textId="77777777" w:rsidR="001C657A" w:rsidRPr="003E705C" w:rsidRDefault="001C657A" w:rsidP="003E705C"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 w:rsidRPr="003E705C">
        <w:rPr>
          <w:rFonts w:ascii="宋体" w:hAnsi="宋体" w:cs="宋体"/>
          <w:color w:val="000000"/>
          <w:kern w:val="0"/>
          <w:sz w:val="24"/>
          <w:szCs w:val="21"/>
        </w:rPr>
        <w:t>1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、《</w:t>
      </w:r>
      <w:r w:rsidRPr="003E705C">
        <w:rPr>
          <w:rFonts w:ascii="Verdana" w:hAnsi="Verdana" w:hint="eastAsia"/>
          <w:sz w:val="24"/>
        </w:rPr>
        <w:t>金融学</w:t>
      </w:r>
      <w:r w:rsidRPr="003E705C">
        <w:rPr>
          <w:rFonts w:ascii="Verdana" w:hAnsi="Verdana"/>
          <w:sz w:val="24"/>
        </w:rPr>
        <w:t>(</w:t>
      </w:r>
      <w:r w:rsidRPr="003E705C">
        <w:rPr>
          <w:rFonts w:ascii="Verdana" w:hAnsi="Verdana" w:hint="eastAsia"/>
          <w:sz w:val="24"/>
        </w:rPr>
        <w:t>第</w:t>
      </w:r>
      <w:r w:rsidRPr="003E705C">
        <w:rPr>
          <w:rFonts w:ascii="Verdana" w:hAnsi="Verdana"/>
          <w:sz w:val="24"/>
        </w:rPr>
        <w:t>3</w:t>
      </w:r>
      <w:r w:rsidRPr="003E705C">
        <w:rPr>
          <w:rFonts w:ascii="Verdana" w:hAnsi="Verdana" w:hint="eastAsia"/>
          <w:sz w:val="24"/>
        </w:rPr>
        <w:t>版</w:t>
      </w:r>
      <w:r w:rsidRPr="003E705C">
        <w:rPr>
          <w:rFonts w:ascii="Verdana" w:hAnsi="Verdana"/>
          <w:sz w:val="24"/>
        </w:rPr>
        <w:t>)•</w:t>
      </w:r>
      <w:r w:rsidRPr="003E705C">
        <w:rPr>
          <w:rFonts w:ascii="Verdana" w:hAnsi="Verdana" w:hint="eastAsia"/>
          <w:sz w:val="24"/>
        </w:rPr>
        <w:t>货币银行学</w:t>
      </w:r>
      <w:r w:rsidRPr="003E705C">
        <w:rPr>
          <w:rFonts w:ascii="Verdana" w:hAnsi="Verdana"/>
          <w:sz w:val="24"/>
        </w:rPr>
        <w:t>(</w:t>
      </w:r>
      <w:r w:rsidRPr="003E705C">
        <w:rPr>
          <w:rFonts w:ascii="Verdana" w:hAnsi="Verdana" w:hint="eastAsia"/>
          <w:sz w:val="24"/>
        </w:rPr>
        <w:t>第</w:t>
      </w:r>
      <w:r w:rsidRPr="003E705C">
        <w:rPr>
          <w:rFonts w:ascii="Verdana" w:hAnsi="Verdana"/>
          <w:sz w:val="24"/>
        </w:rPr>
        <w:t>5</w:t>
      </w:r>
      <w:r w:rsidRPr="003E705C">
        <w:rPr>
          <w:rFonts w:ascii="Verdana" w:hAnsi="Verdana" w:hint="eastAsia"/>
          <w:sz w:val="24"/>
        </w:rPr>
        <w:t>版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》，黄达著，中国人民大学出版社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,2012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年第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3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版。</w:t>
      </w:r>
    </w:p>
    <w:p w14:paraId="39BCA0E7" w14:textId="190D1D56" w:rsidR="001C657A" w:rsidRPr="003E705C" w:rsidRDefault="001C657A" w:rsidP="003E705C"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 w:rsidRPr="003E705C">
        <w:rPr>
          <w:rFonts w:ascii="宋体" w:hAnsi="宋体" w:cs="宋体"/>
          <w:color w:val="000000"/>
          <w:kern w:val="0"/>
          <w:sz w:val="24"/>
          <w:szCs w:val="21"/>
        </w:rPr>
        <w:t>2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、《金融市场学》</w:t>
      </w:r>
      <w:r w:rsidR="00D148A3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（第三版）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，</w:t>
      </w:r>
      <w:r w:rsidR="00D148A3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张亦春，郑振龙等编著</w:t>
      </w:r>
      <w:r w:rsidR="000858C1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，</w:t>
      </w:r>
      <w:r w:rsidR="00EF09C5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高等教育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出版社，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2009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年第</w:t>
      </w:r>
      <w:r w:rsidR="00EF09C5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3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版。</w:t>
      </w:r>
      <w:r w:rsidR="00D84BE3">
        <w:rPr>
          <w:rFonts w:ascii="宋体" w:hAnsi="宋体" w:cs="宋体" w:hint="eastAsia"/>
          <w:color w:val="000000"/>
          <w:kern w:val="0"/>
          <w:sz w:val="24"/>
          <w:szCs w:val="21"/>
        </w:rPr>
        <w:t>（后续修订版本也可）</w:t>
      </w:r>
    </w:p>
    <w:p w14:paraId="1475A326" w14:textId="77777777" w:rsidR="001C657A" w:rsidRPr="003E705C" w:rsidRDefault="001C657A" w:rsidP="003E705C"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 w:rsidRPr="003E705C">
        <w:rPr>
          <w:rFonts w:ascii="宋体" w:hAnsi="宋体" w:cs="宋体"/>
          <w:color w:val="000000"/>
          <w:kern w:val="0"/>
          <w:sz w:val="24"/>
          <w:szCs w:val="21"/>
        </w:rPr>
        <w:t>3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、《公司理财》，斯蒂芬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.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罗斯等著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 xml:space="preserve">, </w:t>
      </w:r>
      <w:r w:rsidR="000858C1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吴世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农等译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 xml:space="preserve">, 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机械工业出版社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, 2012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年第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1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版。</w:t>
      </w:r>
    </w:p>
    <w:p w14:paraId="0000AB7F" w14:textId="77777777" w:rsidR="001C657A" w:rsidRPr="003E705C" w:rsidRDefault="001C657A" w:rsidP="003E705C"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 w:rsidRPr="003E705C">
        <w:rPr>
          <w:rFonts w:ascii="宋体" w:hAnsi="宋体" w:cs="宋体" w:hint="eastAsia"/>
          <w:b/>
          <w:bCs/>
          <w:color w:val="000000"/>
          <w:kern w:val="0"/>
          <w:sz w:val="24"/>
          <w:szCs w:val="21"/>
          <w:u w:val="single"/>
        </w:rPr>
        <w:t>备注：考生也可以根据考试大纲自行选择参考书</w:t>
      </w:r>
    </w:p>
    <w:sectPr w:rsidR="001C657A" w:rsidRPr="003E705C" w:rsidSect="00DB72A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EA55F" w14:textId="77777777" w:rsidR="00B13EDD" w:rsidRDefault="00B13EDD" w:rsidP="00D3050E">
      <w:r>
        <w:separator/>
      </w:r>
    </w:p>
  </w:endnote>
  <w:endnote w:type="continuationSeparator" w:id="0">
    <w:p w14:paraId="2055317B" w14:textId="77777777" w:rsidR="00B13EDD" w:rsidRDefault="00B13EDD" w:rsidP="00D3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2A4E9" w14:textId="77777777" w:rsidR="002A2BC6" w:rsidRDefault="00691EBC">
    <w:pPr>
      <w:pStyle w:val="a5"/>
      <w:jc w:val="center"/>
    </w:pPr>
    <w:r>
      <w:fldChar w:fldCharType="begin"/>
    </w:r>
    <w:r w:rsidR="002A2BC6">
      <w:instrText>PAGE   \* MERGEFORMAT</w:instrText>
    </w:r>
    <w:r>
      <w:fldChar w:fldCharType="separate"/>
    </w:r>
    <w:r w:rsidR="00394DAC" w:rsidRPr="00394DAC">
      <w:rPr>
        <w:noProof/>
        <w:lang w:val="zh-CN"/>
      </w:rPr>
      <w:t>2</w:t>
    </w:r>
    <w:r>
      <w:fldChar w:fldCharType="end"/>
    </w:r>
  </w:p>
  <w:p w14:paraId="3CFD5A35" w14:textId="77777777" w:rsidR="002A2BC6" w:rsidRDefault="002A2B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79AEE" w14:textId="77777777" w:rsidR="00B13EDD" w:rsidRDefault="00B13EDD" w:rsidP="00D3050E">
      <w:r>
        <w:separator/>
      </w:r>
    </w:p>
  </w:footnote>
  <w:footnote w:type="continuationSeparator" w:id="0">
    <w:p w14:paraId="241003CA" w14:textId="77777777" w:rsidR="00B13EDD" w:rsidRDefault="00B13EDD" w:rsidP="00D30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670A6"/>
    <w:multiLevelType w:val="multilevel"/>
    <w:tmpl w:val="E3CC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61FE4"/>
    <w:multiLevelType w:val="multilevel"/>
    <w:tmpl w:val="5B64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45077A"/>
    <w:multiLevelType w:val="multilevel"/>
    <w:tmpl w:val="EF9E0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70574A"/>
    <w:multiLevelType w:val="multilevel"/>
    <w:tmpl w:val="F184E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C34F56"/>
    <w:multiLevelType w:val="multilevel"/>
    <w:tmpl w:val="D140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BCE"/>
    <w:rsid w:val="000858C1"/>
    <w:rsid w:val="000C10AD"/>
    <w:rsid w:val="001317EC"/>
    <w:rsid w:val="001A09BC"/>
    <w:rsid w:val="001C657A"/>
    <w:rsid w:val="001E0216"/>
    <w:rsid w:val="001E1D3D"/>
    <w:rsid w:val="001E69A4"/>
    <w:rsid w:val="00211ADE"/>
    <w:rsid w:val="00221B13"/>
    <w:rsid w:val="00284C03"/>
    <w:rsid w:val="00295097"/>
    <w:rsid w:val="002A2BC6"/>
    <w:rsid w:val="00332153"/>
    <w:rsid w:val="00394DAC"/>
    <w:rsid w:val="003A7F67"/>
    <w:rsid w:val="003C3629"/>
    <w:rsid w:val="003E01A1"/>
    <w:rsid w:val="003E705C"/>
    <w:rsid w:val="003F2872"/>
    <w:rsid w:val="00401503"/>
    <w:rsid w:val="00431D63"/>
    <w:rsid w:val="00440C6B"/>
    <w:rsid w:val="004B6E01"/>
    <w:rsid w:val="004D3B3A"/>
    <w:rsid w:val="004E3302"/>
    <w:rsid w:val="00515A33"/>
    <w:rsid w:val="00531E1C"/>
    <w:rsid w:val="0058564F"/>
    <w:rsid w:val="00591FCE"/>
    <w:rsid w:val="005C0FDD"/>
    <w:rsid w:val="00691EBC"/>
    <w:rsid w:val="00713719"/>
    <w:rsid w:val="007337BA"/>
    <w:rsid w:val="00830372"/>
    <w:rsid w:val="00846052"/>
    <w:rsid w:val="00867624"/>
    <w:rsid w:val="008D10CE"/>
    <w:rsid w:val="0096729C"/>
    <w:rsid w:val="009950B2"/>
    <w:rsid w:val="009A6F15"/>
    <w:rsid w:val="009C2ADE"/>
    <w:rsid w:val="009D6269"/>
    <w:rsid w:val="00A1653A"/>
    <w:rsid w:val="00A417C4"/>
    <w:rsid w:val="00A656AF"/>
    <w:rsid w:val="00B13EDD"/>
    <w:rsid w:val="00B20B62"/>
    <w:rsid w:val="00BB3487"/>
    <w:rsid w:val="00C0197C"/>
    <w:rsid w:val="00D148A3"/>
    <w:rsid w:val="00D3050E"/>
    <w:rsid w:val="00D84BE3"/>
    <w:rsid w:val="00DB72AC"/>
    <w:rsid w:val="00DB75BF"/>
    <w:rsid w:val="00DE6B25"/>
    <w:rsid w:val="00DE6B6F"/>
    <w:rsid w:val="00DE776E"/>
    <w:rsid w:val="00E81784"/>
    <w:rsid w:val="00E86952"/>
    <w:rsid w:val="00EB29C5"/>
    <w:rsid w:val="00EF09C5"/>
    <w:rsid w:val="00F00BCE"/>
    <w:rsid w:val="00F569A2"/>
    <w:rsid w:val="00FB2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B6C96B"/>
  <w15:docId w15:val="{96797539-ACBA-4B69-90F8-3CDE4B24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2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0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D3050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D30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D3050E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936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8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156</Words>
  <Characters>892</Characters>
  <Application>Microsoft Office Word</Application>
  <DocSecurity>0</DocSecurity>
  <Lines>7</Lines>
  <Paragraphs>2</Paragraphs>
  <ScaleCrop>false</ScaleCrop>
  <Company>shang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湘潭大学金融专业硕士（MF）入学专业课程考试大纲</dc:title>
  <dc:subject/>
  <dc:creator>微软用户</dc:creator>
  <cp:keywords/>
  <dc:description/>
  <cp:lastModifiedBy>li hong</cp:lastModifiedBy>
  <cp:revision>14</cp:revision>
  <dcterms:created xsi:type="dcterms:W3CDTF">2017-11-22T10:24:00Z</dcterms:created>
  <dcterms:modified xsi:type="dcterms:W3CDTF">2020-09-17T08:18:00Z</dcterms:modified>
</cp:coreProperties>
</file>