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62" w:rsidRDefault="00050F1F">
      <w:pPr>
        <w:spacing w:line="360" w:lineRule="auto"/>
        <w:jc w:val="center"/>
        <w:rPr>
          <w:rFonts w:ascii="黑体" w:eastAsia="黑体" w:hAnsi="黑体"/>
          <w:sz w:val="40"/>
          <w:szCs w:val="40"/>
        </w:rPr>
      </w:pPr>
      <w:r>
        <w:rPr>
          <w:rFonts w:ascii="黑体" w:eastAsia="黑体" w:hAnsi="黑体" w:hint="eastAsia"/>
          <w:sz w:val="40"/>
          <w:szCs w:val="40"/>
          <w:lang w:bidi="hi-IN"/>
        </w:rPr>
        <w:t>2021</w:t>
      </w:r>
      <w:r>
        <w:rPr>
          <w:rFonts w:ascii="黑体" w:eastAsia="黑体" w:hAnsi="黑体" w:hint="eastAsia"/>
          <w:sz w:val="40"/>
          <w:szCs w:val="40"/>
        </w:rPr>
        <w:t>年硕士研究生入学考试自命题考试大纲</w:t>
      </w:r>
    </w:p>
    <w:p w:rsidR="00995562" w:rsidRDefault="00050F1F">
      <w:pPr>
        <w:spacing w:line="360" w:lineRule="auto"/>
        <w:ind w:firstLineChars="150" w:firstLine="540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黑体" w:eastAsia="黑体" w:hAnsi="黑体" w:hint="eastAsia"/>
          <w:sz w:val="36"/>
          <w:szCs w:val="40"/>
          <w:lang w:bidi="hi-IN"/>
        </w:rPr>
        <w:t>（同等学力加试科目）</w:t>
      </w:r>
    </w:p>
    <w:p w:rsidR="00995562" w:rsidRDefault="00050F1F">
      <w:pPr>
        <w:widowControl/>
        <w:spacing w:after="200" w:line="500" w:lineRule="exact"/>
        <w:jc w:val="center"/>
        <w:rPr>
          <w:rFonts w:ascii="黑体" w:eastAsia="黑体" w:hAnsi="黑体"/>
          <w:kern w:val="0"/>
          <w:sz w:val="24"/>
          <w:szCs w:val="22"/>
        </w:rPr>
      </w:pPr>
      <w:r>
        <w:rPr>
          <w:rFonts w:ascii="黑体" w:eastAsia="黑体" w:hAnsi="黑体" w:hint="eastAsia"/>
          <w:kern w:val="0"/>
          <w:sz w:val="28"/>
          <w:szCs w:val="22"/>
        </w:rPr>
        <w:t>考试科目代码：      考试科目名称： 中外文学经典作品</w:t>
      </w:r>
    </w:p>
    <w:p w:rsidR="00995562" w:rsidRDefault="00995562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995562" w:rsidRDefault="00050F1F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>一、试卷结构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1．试卷成绩及考试时间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本试卷满分为150分，考试时间为120分钟。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2．答题方式：闭卷、笔试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3．试卷内容结构：中国古代文学经典作品、中国现当代文学经典作品与外国文学经典作品三部分原则上各50分。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4．题型结构：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名词解释，4-6个，每题4-5分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简答题，4-6个，每题5-6分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论述题，3-4个，每题10-15分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材料分析题，1-2个，每题10-25分</w:t>
      </w:r>
    </w:p>
    <w:p w:rsidR="00995562" w:rsidRDefault="00995562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</w:p>
    <w:p w:rsidR="00995562" w:rsidRDefault="00050F1F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 xml:space="preserve">二、考试目标与考试内容 </w:t>
      </w:r>
    </w:p>
    <w:p w:rsidR="00995562" w:rsidRDefault="00050F1F">
      <w:pPr>
        <w:spacing w:line="276" w:lineRule="auto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sz w:val="28"/>
          <w:szCs w:val="28"/>
          <w:lang w:bidi="hi-IN"/>
        </w:rPr>
        <w:t xml:space="preserve">●考试目标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1．全面了解中外文学经典作品产生原因与基本规律。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2．科学准确认识中外文学经典作品的创作特征和美学风格。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3．深层次认识中外文学经典作品作为人学、文化学、文明进程的文学阐释功能之价值。</w:t>
      </w:r>
    </w:p>
    <w:p w:rsidR="00995562" w:rsidRDefault="00995562">
      <w:pPr>
        <w:autoSpaceDE w:val="0"/>
        <w:autoSpaceDN w:val="0"/>
        <w:spacing w:line="360" w:lineRule="auto"/>
        <w:rPr>
          <w:rFonts w:ascii="黑体" w:eastAsia="黑体" w:hAnsi="黑体" w:cs="宋体"/>
          <w:sz w:val="24"/>
          <w:szCs w:val="24"/>
        </w:rPr>
      </w:pPr>
    </w:p>
    <w:p w:rsidR="00995562" w:rsidRDefault="00050F1F">
      <w:pPr>
        <w:spacing w:line="276" w:lineRule="auto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sz w:val="28"/>
          <w:szCs w:val="28"/>
          <w:lang w:bidi="hi-IN"/>
        </w:rPr>
        <w:t>●考试内容</w:t>
      </w:r>
    </w:p>
    <w:p w:rsidR="00995562" w:rsidRDefault="00731585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中国古代文学部分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（一） 先秦文学经典作品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1.先秦诗歌经典作品：《诗经》、《楚辞》。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2.先秦散文经典作品：诸子散文、历史散文。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（二）两汉文学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1.两汉经典散文：历史散文、政论散文。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2.两汉经典诗歌：古诗十九首、汉乐府民歌。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 (三)魏晋南北朝文学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1.魏晋南北朝经典诗歌：建安诗歌、陶渊明、谢灵运鲍照等的山水田园诗。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2.魏晋南北朝经典散文、骈文与小说：曹植、王</w:t>
      </w:r>
      <w:proofErr w:type="gramStart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粲</w:t>
      </w:r>
      <w:proofErr w:type="gramEnd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</w:t>
      </w:r>
      <w:proofErr w:type="gramStart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庾</w:t>
      </w:r>
      <w:proofErr w:type="gramEnd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信等的散文、志怪志人小说及代表作品。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（四）隋唐五代文学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1.唐代经典诗歌：王维、李白、杜甫、白居易、李商隐、杜牧等。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2.唐代经典散文与传奇：韩愈、柳宗元散文与唐传奇代表作品。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（五）宋辽金元文学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1.宋代经典诗词：苏轼、陆游的诗，苏轼、辛弃疾的豪放词、秦观、李清照、姜</w:t>
      </w:r>
      <w:proofErr w:type="gramStart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夔</w:t>
      </w:r>
      <w:proofErr w:type="gramEnd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、周邦彦的婉约词。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2.宋代经典散文：欧阳修、王安石、苏轼的散文。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3.元代经典诗词：马致远、张可久等的散曲代表作品。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4、元代经典戏剧：《窦娥冤》、《西厢记》。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（六）明代文学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1.明代经典小说：《三国演义》、《水浒传》、《西游记》、《金瓶梅》、“三言二拍</w:t>
      </w:r>
      <w:bookmarkStart w:id="0" w:name="_GoBack"/>
      <w:bookmarkEnd w:id="0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”代表作品。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2.明代经典戏剧：《牡丹亭》。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（七）清代文学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1.清代经典小说：《红楼梦》、《聊斋志异》、《儒林外史》。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2.清代经典戏剧：《长生殿》、《桃花扇》。</w:t>
      </w:r>
    </w:p>
    <w:p w:rsidR="00995562" w:rsidRDefault="00995562">
      <w:pPr>
        <w:autoSpaceDE w:val="0"/>
        <w:autoSpaceDN w:val="0"/>
        <w:spacing w:line="360" w:lineRule="auto"/>
        <w:rPr>
          <w:rFonts w:ascii="宋体" w:cs="宋体"/>
          <w:sz w:val="24"/>
          <w:szCs w:val="24"/>
        </w:rPr>
      </w:pPr>
    </w:p>
    <w:p w:rsidR="00995562" w:rsidRDefault="00050F1F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中国现当代文学部分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（一）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1917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1927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鲁迅《呐喊》、《彷徨》、《故事新编》。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初期白话诗：郭沫若《女神》</w:t>
      </w:r>
      <w:r>
        <w:rPr>
          <w:rFonts w:ascii="仿宋" w:eastAsia="仿宋" w:hAnsi="仿宋"/>
          <w:kern w:val="0"/>
          <w:sz w:val="28"/>
          <w:szCs w:val="28"/>
          <w:lang w:bidi="hi-IN"/>
        </w:rPr>
        <w:t>;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冰心“春水体”或“繁星体”小诗</w:t>
      </w:r>
      <w:r>
        <w:rPr>
          <w:rFonts w:ascii="仿宋" w:eastAsia="仿宋" w:hAnsi="仿宋"/>
          <w:kern w:val="0"/>
          <w:sz w:val="28"/>
          <w:szCs w:val="28"/>
          <w:lang w:bidi="hi-IN"/>
        </w:rPr>
        <w:t>;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闻一多、徐志摩的新格律诗；李金发的象征主义诗歌。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3. 20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年代小说：许地山《缀网劳蛛》；叶圣陶《倪焕之》；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郁达夫《沉沦》《春风沉醉的晚上》。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4. 20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年代散文：《野草》、《朝花夕拾》；周</w:t>
      </w:r>
      <w:proofErr w:type="gramStart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作人</w:t>
      </w:r>
      <w:proofErr w:type="gramEnd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、冰心等作家代表作品。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5.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田汉《获虎之夜》。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（二）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1927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1937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的文学 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1.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茅盾《子夜》；丁玲《莎菲女士的日记》；张天翼《包氏父子》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蒋光慈《咆哮了的土地》；柔石《二月》；艾</w:t>
      </w:r>
      <w:proofErr w:type="gramStart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芜</w:t>
      </w:r>
      <w:proofErr w:type="gramEnd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《南行记》；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萧红《生死场》、《呼兰河传》。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巴金《家》、《寒夜》；《死水微澜》；老舍《骆驼祥子》《四世同堂》；沈从文《边城》。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4. 30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年代散文：鲁迅杂文；林语堂、丰子恺的散文创作。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5.30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年代戏剧：曹禺《雷雨》《日出》、田汉《名优之死》。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6.30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年代新诗：戴望舒《雨巷》。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（三）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1937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1949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的文学 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艾青、田间、穆旦的诗歌创作；冯至《十四行集》</w:t>
      </w:r>
      <w:r>
        <w:rPr>
          <w:rFonts w:ascii="仿宋" w:eastAsia="仿宋" w:hAnsi="仿宋"/>
          <w:kern w:val="0"/>
          <w:sz w:val="28"/>
          <w:szCs w:val="28"/>
          <w:lang w:bidi="hi-IN"/>
        </w:rPr>
        <w:t>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国统区小说：钱钟书《围城》、张爱玲《金锁记》。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4.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解放区小说：赵树理《小二黑结婚》、孙犁《荷花淀》、丁玲《太阳照在桑干河上》、周立波《暴风骤雨》。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5.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歌剧《白毛女》。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（四）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1949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1976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年的文学创作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闻捷《天山牧歌》；贺敬之、郭小川的政治抒情诗。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梁斌《红旗谱》、柳青《创业史》。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3.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杨朔、秦牧的散文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4.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老舍《茶馆》、《关汉卿》。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（五）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1978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1989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“归来者”的诗、朦胧诗、“第三代”诗的代表作品。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2.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张贤亮《绿化树》、古华《芙蓉镇》、张炜《古船》。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3.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韩少功《爸爸爸》、残雪《苍老的浮云》、余华《现实一种》《河边的错误》、池莉“烦恼三部曲”；铁凝《玫瑰门》。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lastRenderedPageBreak/>
        <w:t>4.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散文创作：贾平</w:t>
      </w:r>
      <w:proofErr w:type="gramStart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凹</w:t>
      </w:r>
      <w:proofErr w:type="gramEnd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“商州系列”。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>5.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戏剧创作：高行健《车站》。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（六）</w:t>
      </w:r>
      <w:r>
        <w:rPr>
          <w:rFonts w:ascii="仿宋" w:eastAsia="仿宋" w:hAnsi="仿宋"/>
          <w:kern w:val="0"/>
          <w:sz w:val="28"/>
          <w:szCs w:val="28"/>
          <w:lang w:bidi="hi-IN"/>
        </w:rPr>
        <w:t>1990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～</w:t>
      </w:r>
      <w:r>
        <w:rPr>
          <w:rFonts w:ascii="仿宋" w:eastAsia="仿宋" w:hAnsi="仿宋"/>
          <w:kern w:val="0"/>
          <w:sz w:val="28"/>
          <w:szCs w:val="28"/>
          <w:lang w:bidi="hi-IN"/>
        </w:rPr>
        <w:t>2000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年的文学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1.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小说创作：陈忠实《白鹿原》、林白《一个人的战争》、邱华栋《哭泣游戏》、朱文《我爱美元》</w:t>
      </w:r>
      <w:r>
        <w:rPr>
          <w:rFonts w:ascii="仿宋" w:eastAsia="仿宋" w:hAnsi="仿宋"/>
          <w:kern w:val="0"/>
          <w:sz w:val="28"/>
          <w:szCs w:val="28"/>
          <w:lang w:bidi="hi-IN"/>
        </w:rPr>
        <w:t>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2.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王安忆《长恨歌》，余华《活着》、《许三观卖血记》，王小波《黄金时代》。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3. </w:t>
      </w: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散文创作：余秋雨的文化散文。</w:t>
      </w:r>
      <w:r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（七）2000年以来的文学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1.打工诗歌；贾平</w:t>
      </w:r>
      <w:proofErr w:type="gramStart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凹</w:t>
      </w:r>
      <w:proofErr w:type="gramEnd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《高兴》；陈应松、胡学文底层叙事代表作。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2.生态文学：《狼图腾》。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3.余华《兄弟》；格非《人面桃花》。</w:t>
      </w:r>
    </w:p>
    <w:p w:rsidR="00995562" w:rsidRDefault="00995562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:rsidR="00995562" w:rsidRDefault="00050F1F">
      <w:pPr>
        <w:spacing w:line="276" w:lineRule="auto"/>
        <w:ind w:firstLineChars="200" w:firstLine="560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外国文学部分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（一）古代文学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1．荷马史诗。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2．但丁《神曲》。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（二）近代文学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1．文艺复兴时期文学：拉伯雷《巨人传》、塞万提斯《堂吉诃德》、莎士比亚的悲剧和喜剧。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2．古典主义文学：莫里哀《伪君子》、弥尔顿《失乐园》。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3．启蒙主义文学：菲尔丁《汤姆·琼斯》、歌德《浮士德》。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4．浪漫主义文学：拜伦《唐璜》、雨果《巴黎圣母院》、普希金《叶甫盖尼·奥涅金》。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5．19世纪现实主义文学：司汤达《红与黑》、巴尔扎克《高老头》、狄更斯《双城记》、托尔斯泰《安娜·卡列尼娜》、马克·吐温《哈克贝里·费恩历险记》、易卜生《玩偶之家》。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6．19世纪自然主义、象征主义文学：左拉《萌芽》 、波德莱尔《恶之花》。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（三）现当代文学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1．20世纪欧美现实主义文学：高尔基的自传体三部曲、劳伦斯《儿子与情人》、海明威《永别了，武器》。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2．20世纪现代主义文学：艾略特《荒原》、伍尔芙《到灯塔去》、福克纳《喧哗与骚动》。</w:t>
      </w:r>
    </w:p>
    <w:p w:rsidR="00995562" w:rsidRDefault="00050F1F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3．20世纪存在主义文学、荒诞派戏剧、黑色幽默、自白派诗歌：</w:t>
      </w:r>
      <w:proofErr w:type="gramStart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萨</w:t>
      </w:r>
      <w:proofErr w:type="gramEnd"/>
      <w:r>
        <w:rPr>
          <w:rFonts w:ascii="仿宋" w:eastAsia="仿宋" w:hAnsi="仿宋" w:hint="eastAsia"/>
          <w:kern w:val="0"/>
          <w:sz w:val="28"/>
          <w:szCs w:val="28"/>
          <w:lang w:bidi="hi-IN"/>
        </w:rPr>
        <w:t>特《蝇王》、贝克特《等待戈多》、海勒《第二十二条军规》、普拉斯《爱丽尔》。</w:t>
      </w:r>
    </w:p>
    <w:p w:rsidR="00995562" w:rsidRDefault="00995562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:rsidR="00995562" w:rsidRDefault="00995562">
      <w:pPr>
        <w:autoSpaceDE w:val="0"/>
        <w:autoSpaceDN w:val="0"/>
        <w:spacing w:line="360" w:lineRule="auto"/>
        <w:rPr>
          <w:rFonts w:ascii="宋体" w:hAnsi="宋体" w:cs="宋体"/>
          <w:sz w:val="24"/>
          <w:szCs w:val="24"/>
        </w:rPr>
      </w:pPr>
    </w:p>
    <w:sectPr w:rsidR="00995562" w:rsidSect="0099556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DA7" w:rsidRDefault="007E0DA7" w:rsidP="00252789">
      <w:r>
        <w:separator/>
      </w:r>
    </w:p>
  </w:endnote>
  <w:endnote w:type="continuationSeparator" w:id="0">
    <w:p w:rsidR="007E0DA7" w:rsidRDefault="007E0DA7" w:rsidP="00252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DA7" w:rsidRDefault="007E0DA7" w:rsidP="00252789">
      <w:r>
        <w:separator/>
      </w:r>
    </w:p>
  </w:footnote>
  <w:footnote w:type="continuationSeparator" w:id="0">
    <w:p w:rsidR="007E0DA7" w:rsidRDefault="007E0DA7" w:rsidP="002527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2279"/>
    <w:rsid w:val="00034BC0"/>
    <w:rsid w:val="00050F1F"/>
    <w:rsid w:val="000C47AF"/>
    <w:rsid w:val="00252789"/>
    <w:rsid w:val="00304EA8"/>
    <w:rsid w:val="00361A5E"/>
    <w:rsid w:val="00411A6A"/>
    <w:rsid w:val="004318A2"/>
    <w:rsid w:val="004E07D7"/>
    <w:rsid w:val="004F3609"/>
    <w:rsid w:val="005447CD"/>
    <w:rsid w:val="005647D3"/>
    <w:rsid w:val="005914E7"/>
    <w:rsid w:val="00634F25"/>
    <w:rsid w:val="006372CD"/>
    <w:rsid w:val="006A1170"/>
    <w:rsid w:val="006B39B0"/>
    <w:rsid w:val="006E29E6"/>
    <w:rsid w:val="00731585"/>
    <w:rsid w:val="007365BD"/>
    <w:rsid w:val="00751D95"/>
    <w:rsid w:val="007E0DA7"/>
    <w:rsid w:val="007E40A9"/>
    <w:rsid w:val="0081137C"/>
    <w:rsid w:val="0081799E"/>
    <w:rsid w:val="00852C4E"/>
    <w:rsid w:val="00852D3C"/>
    <w:rsid w:val="008E3BB8"/>
    <w:rsid w:val="008F2C63"/>
    <w:rsid w:val="00995562"/>
    <w:rsid w:val="009D5CF8"/>
    <w:rsid w:val="00A0544D"/>
    <w:rsid w:val="00A20C01"/>
    <w:rsid w:val="00A27899"/>
    <w:rsid w:val="00A27F5B"/>
    <w:rsid w:val="00A42279"/>
    <w:rsid w:val="00A82C0F"/>
    <w:rsid w:val="00AB2AF8"/>
    <w:rsid w:val="00BD0F64"/>
    <w:rsid w:val="00C00547"/>
    <w:rsid w:val="00C34F68"/>
    <w:rsid w:val="00C65DE7"/>
    <w:rsid w:val="00C902EE"/>
    <w:rsid w:val="00CB0C35"/>
    <w:rsid w:val="00CB11D0"/>
    <w:rsid w:val="00CB2E52"/>
    <w:rsid w:val="00CB7C7E"/>
    <w:rsid w:val="00CD0FF3"/>
    <w:rsid w:val="00CD6AC0"/>
    <w:rsid w:val="00D066B0"/>
    <w:rsid w:val="00D10494"/>
    <w:rsid w:val="00D43032"/>
    <w:rsid w:val="00D6163A"/>
    <w:rsid w:val="00DF467C"/>
    <w:rsid w:val="00E252C0"/>
    <w:rsid w:val="00E33054"/>
    <w:rsid w:val="00E41F1A"/>
    <w:rsid w:val="00E8525E"/>
    <w:rsid w:val="00E94EC3"/>
    <w:rsid w:val="00EB0907"/>
    <w:rsid w:val="00EE4DEF"/>
    <w:rsid w:val="00F92AE8"/>
    <w:rsid w:val="00F946B7"/>
    <w:rsid w:val="00FE678F"/>
    <w:rsid w:val="00FF61AE"/>
    <w:rsid w:val="1C970AA2"/>
    <w:rsid w:val="27545D24"/>
    <w:rsid w:val="2C4C2F47"/>
    <w:rsid w:val="439A787A"/>
    <w:rsid w:val="53E0699D"/>
    <w:rsid w:val="74D5249D"/>
    <w:rsid w:val="791C69A3"/>
    <w:rsid w:val="7C16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56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99556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4">
    <w:name w:val="header"/>
    <w:basedOn w:val="a"/>
    <w:link w:val="Char0"/>
    <w:qFormat/>
    <w:rsid w:val="00995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0">
    <w:name w:val="页眉 Char"/>
    <w:link w:val="a4"/>
    <w:qFormat/>
    <w:rsid w:val="00995562"/>
    <w:rPr>
      <w:kern w:val="2"/>
      <w:sz w:val="18"/>
      <w:szCs w:val="18"/>
    </w:rPr>
  </w:style>
  <w:style w:type="character" w:customStyle="1" w:styleId="Char">
    <w:name w:val="页脚 Char"/>
    <w:link w:val="a3"/>
    <w:qFormat/>
    <w:rsid w:val="0099556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2056</Characters>
  <Application>Microsoft Office Word</Application>
  <DocSecurity>0</DocSecurity>
  <Lines>17</Lines>
  <Paragraphs>4</Paragraphs>
  <ScaleCrop>false</ScaleCrop>
  <Company>微软中国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2019年硕士研究生入学考试自命题考试大纲</dc:title>
  <dc:creator>Administrator</dc:creator>
  <cp:lastModifiedBy>508</cp:lastModifiedBy>
  <cp:revision>4</cp:revision>
  <dcterms:created xsi:type="dcterms:W3CDTF">2020-08-05T07:27:00Z</dcterms:created>
  <dcterms:modified xsi:type="dcterms:W3CDTF">2020-08-19T02:41:00Z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