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ctiveX/activeX1.bin" ContentType="application/vnd.ms-office.activeX"/>
  <Override PartName="/word/activeX/activeX1.xml" ContentType="application/vnd.ms-office.activeX+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default" w:ascii="Times New Roman" w:hAnsi="Times New Roman" w:eastAsia="黑体" w:cs="Times New Roman"/>
          <w:sz w:val="40"/>
          <w:szCs w:val="40"/>
        </w:rPr>
      </w:pPr>
      <w:r>
        <w:rPr>
          <w:rFonts w:hint="default" w:ascii="Times New Roman" w:hAnsi="Times New Roman" w:eastAsia="黑体" w:cs="Times New Roman"/>
          <w:sz w:val="40"/>
          <w:szCs w:val="40"/>
          <w:lang w:bidi="hi-IN"/>
        </w:rPr>
        <w:t>20</w:t>
      </w:r>
      <w:r>
        <w:rPr>
          <w:rFonts w:hint="default" w:ascii="Times New Roman" w:hAnsi="Times New Roman" w:eastAsia="黑体" w:cs="Times New Roman"/>
          <w:sz w:val="40"/>
          <w:szCs w:val="40"/>
          <w:lang w:val="en-US" w:eastAsia="zh-CN" w:bidi="hi-IN"/>
        </w:rPr>
        <w:t>2</w:t>
      </w:r>
      <w:r>
        <w:rPr>
          <w:rFonts w:hint="eastAsia" w:eastAsia="黑体" w:cs="Times New Roman"/>
          <w:sz w:val="40"/>
          <w:szCs w:val="40"/>
          <w:lang w:val="en-US" w:eastAsia="zh-CN" w:bidi="hi-IN"/>
        </w:rPr>
        <w:t>1</w:t>
      </w:r>
      <w:bookmarkStart w:id="0" w:name="_GoBack"/>
      <w:bookmarkEnd w:id="0"/>
      <w:r>
        <w:rPr>
          <w:rFonts w:hint="default" w:ascii="Times New Roman" w:hAnsi="Times New Roman" w:eastAsia="黑体" w:cs="Times New Roman"/>
          <w:sz w:val="40"/>
          <w:szCs w:val="40"/>
        </w:rPr>
        <w:t>年硕士研究生入学考试自命题考试大纲</w:t>
      </w:r>
    </w:p>
    <w:p>
      <w:pPr>
        <w:spacing w:line="360" w:lineRule="auto"/>
        <w:jc w:val="center"/>
        <w:rPr>
          <w:rFonts w:hint="default" w:ascii="Times New Roman" w:hAnsi="Times New Roman" w:cs="Times New Roman"/>
          <w:sz w:val="28"/>
          <w:szCs w:val="28"/>
        </w:rPr>
      </w:pPr>
    </w:p>
    <w:p>
      <w:pPr>
        <w:spacing w:line="360" w:lineRule="auto"/>
        <w:jc w:val="center"/>
        <w:rPr>
          <w:rFonts w:hint="default" w:ascii="Times New Roman" w:hAnsi="Times New Roman" w:eastAsia="宋体" w:cs="Times New Roman"/>
          <w:sz w:val="28"/>
          <w:szCs w:val="28"/>
          <w:lang w:eastAsia="zh-CN" w:bidi="hi-IN"/>
        </w:rPr>
      </w:pPr>
      <w:r>
        <w:rPr>
          <w:rFonts w:hint="default" w:ascii="Times New Roman" w:hAnsi="Times New Roman" w:cs="Times New Roman"/>
          <w:sz w:val="28"/>
          <w:szCs w:val="28"/>
        </w:rPr>
        <w:t>考试科目代码：[  ]       考试科目名称：</w:t>
      </w:r>
      <w:r>
        <w:rPr>
          <w:rFonts w:hint="default" w:ascii="Times New Roman" w:hAnsi="Times New Roman" w:cs="Times New Roman"/>
          <w:sz w:val="28"/>
          <w:szCs w:val="28"/>
          <w:lang w:bidi="hi-IN"/>
        </w:rPr>
        <w:t>企业战略管理</w:t>
      </w:r>
      <w:r>
        <w:rPr>
          <w:rFonts w:hint="default" w:ascii="Times New Roman" w:hAnsi="Times New Roman" w:cs="Times New Roman"/>
          <w:sz w:val="28"/>
          <w:szCs w:val="28"/>
          <w:lang w:eastAsia="zh-CN" w:bidi="hi-IN"/>
        </w:rPr>
        <w:t>（复试）</w:t>
      </w:r>
    </w:p>
    <w:p>
      <w:pPr>
        <w:spacing w:line="360" w:lineRule="auto"/>
        <w:jc w:val="center"/>
        <w:rPr>
          <w:rFonts w:hint="default" w:ascii="Times New Roman" w:hAnsi="Times New Roman" w:cs="Times New Roman"/>
          <w:sz w:val="28"/>
          <w:szCs w:val="28"/>
        </w:rPr>
      </w:pPr>
    </w:p>
    <w:p>
      <w:pPr>
        <w:spacing w:line="360" w:lineRule="auto"/>
        <w:ind w:firstLine="643" w:firstLineChars="200"/>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一、试卷结构</w:t>
      </w:r>
    </w:p>
    <w:p>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1、试卷成绩及考试时间</w:t>
      </w:r>
    </w:p>
    <w:p>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bidi="hi-IN"/>
        </w:rPr>
        <w:t>本试卷满分为150分，考试时间为120分钟。</w:t>
      </w:r>
    </w:p>
    <w:p>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2、答题方式：</w:t>
      </w:r>
      <w:r>
        <w:rPr>
          <w:rFonts w:hint="default" w:ascii="Times New Roman" w:hAnsi="Times New Roman" w:eastAsia="仿宋_GB2312" w:cs="Times New Roman"/>
          <w:sz w:val="32"/>
          <w:szCs w:val="32"/>
          <w:lang w:bidi="hi-IN"/>
        </w:rPr>
        <w:t>闭卷、笔试</w:t>
      </w:r>
    </w:p>
    <w:p>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3、题型结构</w:t>
      </w:r>
    </w:p>
    <w:p>
      <w:pPr>
        <w:spacing w:line="360" w:lineRule="auto"/>
        <w:ind w:firstLine="640" w:firstLineChars="200"/>
        <w:rPr>
          <w:rFonts w:hint="default" w:ascii="Times New Roman" w:hAnsi="Times New Roman" w:eastAsia="仿宋_GB2312" w:cs="Times New Roman"/>
          <w:sz w:val="32"/>
          <w:szCs w:val="32"/>
          <w:lang w:bidi="hi-IN"/>
        </w:rPr>
      </w:pPr>
      <w:r>
        <w:rPr>
          <w:rFonts w:hint="default" w:ascii="Times New Roman" w:hAnsi="Times New Roman" w:eastAsia="仿宋_GB2312" w:cs="Times New Roman"/>
          <w:sz w:val="32"/>
          <w:szCs w:val="32"/>
          <w:lang w:bidi="hi-IN"/>
        </w:rPr>
        <w:t>简答题：</w:t>
      </w:r>
      <w:r>
        <w:rPr>
          <w:rFonts w:hint="eastAsia" w:eastAsia="仿宋_GB2312" w:cs="Times New Roman"/>
          <w:sz w:val="32"/>
          <w:szCs w:val="32"/>
          <w:lang w:val="en-US" w:eastAsia="zh-CN" w:bidi="hi-IN"/>
        </w:rPr>
        <w:t>4</w:t>
      </w:r>
      <w:r>
        <w:rPr>
          <w:rFonts w:hint="default" w:ascii="Times New Roman" w:hAnsi="Times New Roman" w:eastAsia="仿宋_GB2312" w:cs="Times New Roman"/>
          <w:sz w:val="32"/>
          <w:szCs w:val="32"/>
          <w:lang w:bidi="hi-IN"/>
        </w:rPr>
        <w:t>小题，每小题1</w:t>
      </w:r>
      <w:r>
        <w:rPr>
          <w:rFonts w:hint="eastAsia" w:eastAsia="仿宋_GB2312" w:cs="Times New Roman"/>
          <w:sz w:val="32"/>
          <w:szCs w:val="32"/>
          <w:lang w:val="en-US" w:eastAsia="zh-CN" w:bidi="hi-IN"/>
        </w:rPr>
        <w:t>0</w:t>
      </w:r>
      <w:r>
        <w:rPr>
          <w:rFonts w:hint="default" w:ascii="Times New Roman" w:hAnsi="Times New Roman" w:eastAsia="仿宋_GB2312" w:cs="Times New Roman"/>
          <w:sz w:val="32"/>
          <w:szCs w:val="32"/>
          <w:lang w:bidi="hi-IN"/>
        </w:rPr>
        <w:t>分，共4</w:t>
      </w:r>
      <w:r>
        <w:rPr>
          <w:rFonts w:hint="eastAsia" w:eastAsia="仿宋_GB2312" w:cs="Times New Roman"/>
          <w:sz w:val="32"/>
          <w:szCs w:val="32"/>
          <w:lang w:val="en-US" w:eastAsia="zh-CN" w:bidi="hi-IN"/>
        </w:rPr>
        <w:t>0</w:t>
      </w:r>
      <w:r>
        <w:rPr>
          <w:rFonts w:hint="default" w:ascii="Times New Roman" w:hAnsi="Times New Roman" w:eastAsia="仿宋_GB2312" w:cs="Times New Roman"/>
          <w:sz w:val="32"/>
          <w:szCs w:val="32"/>
          <w:lang w:bidi="hi-IN"/>
        </w:rPr>
        <w:t>分</w:t>
      </w:r>
    </w:p>
    <w:p>
      <w:pPr>
        <w:spacing w:line="360" w:lineRule="auto"/>
        <w:ind w:firstLine="640" w:firstLineChars="200"/>
        <w:rPr>
          <w:rFonts w:hint="default" w:ascii="Times New Roman" w:hAnsi="Times New Roman" w:eastAsia="仿宋_GB2312" w:cs="Times New Roman"/>
          <w:sz w:val="32"/>
          <w:szCs w:val="32"/>
          <w:lang w:bidi="hi-IN"/>
        </w:rPr>
      </w:pPr>
      <w:r>
        <w:rPr>
          <w:rFonts w:hint="default" w:ascii="Times New Roman" w:hAnsi="Times New Roman" w:eastAsia="仿宋_GB2312" w:cs="Times New Roman"/>
          <w:sz w:val="32"/>
          <w:szCs w:val="32"/>
          <w:lang w:bidi="hi-IN"/>
        </w:rPr>
        <w:t>论述题：</w:t>
      </w:r>
      <w:r>
        <w:rPr>
          <w:rFonts w:hint="eastAsia" w:eastAsia="仿宋_GB2312" w:cs="Times New Roman"/>
          <w:sz w:val="32"/>
          <w:szCs w:val="32"/>
          <w:lang w:val="en-US" w:eastAsia="zh-CN" w:bidi="hi-IN"/>
        </w:rPr>
        <w:t>4</w:t>
      </w:r>
      <w:r>
        <w:rPr>
          <w:rFonts w:hint="default" w:ascii="Times New Roman" w:hAnsi="Times New Roman" w:eastAsia="仿宋_GB2312" w:cs="Times New Roman"/>
          <w:sz w:val="32"/>
          <w:szCs w:val="32"/>
          <w:lang w:bidi="hi-IN"/>
        </w:rPr>
        <w:t xml:space="preserve">小题，每小题 </w:t>
      </w:r>
      <w:r>
        <w:rPr>
          <w:rFonts w:hint="eastAsia" w:eastAsia="仿宋_GB2312" w:cs="Times New Roman"/>
          <w:sz w:val="32"/>
          <w:szCs w:val="32"/>
          <w:lang w:val="en-US" w:eastAsia="zh-CN" w:bidi="hi-IN"/>
        </w:rPr>
        <w:t>15</w:t>
      </w:r>
      <w:r>
        <w:rPr>
          <w:rFonts w:hint="default" w:ascii="Times New Roman" w:hAnsi="Times New Roman" w:eastAsia="仿宋_GB2312" w:cs="Times New Roman"/>
          <w:sz w:val="32"/>
          <w:szCs w:val="32"/>
          <w:lang w:bidi="hi-IN"/>
        </w:rPr>
        <w:t>分，共</w:t>
      </w:r>
      <w:r>
        <w:rPr>
          <w:rFonts w:hint="eastAsia" w:eastAsia="仿宋_GB2312" w:cs="Times New Roman"/>
          <w:sz w:val="32"/>
          <w:szCs w:val="32"/>
          <w:lang w:val="en-US" w:eastAsia="zh-CN" w:bidi="hi-IN"/>
        </w:rPr>
        <w:t>6</w:t>
      </w:r>
      <w:r>
        <w:rPr>
          <w:rFonts w:hint="default" w:ascii="Times New Roman" w:hAnsi="Times New Roman" w:eastAsia="仿宋_GB2312" w:cs="Times New Roman"/>
          <w:sz w:val="32"/>
          <w:szCs w:val="32"/>
          <w:lang w:bidi="hi-IN"/>
        </w:rPr>
        <w:t>0分</w:t>
      </w:r>
    </w:p>
    <w:p>
      <w:pPr>
        <w:spacing w:line="360" w:lineRule="auto"/>
        <w:ind w:firstLine="640" w:firstLineChars="200"/>
        <w:rPr>
          <w:rFonts w:hint="default" w:ascii="Times New Roman" w:hAnsi="Times New Roman" w:eastAsia="仿宋_GB2312" w:cs="Times New Roman"/>
          <w:sz w:val="32"/>
          <w:szCs w:val="32"/>
          <w:lang w:bidi="hi-IN"/>
        </w:rPr>
      </w:pPr>
      <w:r>
        <w:rPr>
          <w:rFonts w:hint="default" w:ascii="Times New Roman" w:hAnsi="Times New Roman" w:eastAsia="仿宋_GB2312" w:cs="Times New Roman"/>
          <w:sz w:val="32"/>
          <w:szCs w:val="32"/>
          <w:lang w:bidi="hi-IN"/>
        </w:rPr>
        <w:t>案例分析题：</w:t>
      </w:r>
      <w:r>
        <w:rPr>
          <w:rFonts w:hint="eastAsia" w:eastAsia="仿宋_GB2312" w:cs="Times New Roman"/>
          <w:sz w:val="32"/>
          <w:szCs w:val="32"/>
          <w:lang w:val="en-US" w:eastAsia="zh-CN" w:bidi="hi-IN"/>
        </w:rPr>
        <w:t>2</w:t>
      </w:r>
      <w:r>
        <w:rPr>
          <w:rFonts w:hint="default" w:ascii="Times New Roman" w:hAnsi="Times New Roman" w:eastAsia="仿宋_GB2312" w:cs="Times New Roman"/>
          <w:sz w:val="32"/>
          <w:szCs w:val="32"/>
          <w:lang w:bidi="hi-IN"/>
        </w:rPr>
        <w:t>小题，每小题 25分，共</w:t>
      </w:r>
      <w:r>
        <w:rPr>
          <w:rFonts w:hint="eastAsia" w:eastAsia="仿宋_GB2312" w:cs="Times New Roman"/>
          <w:sz w:val="32"/>
          <w:szCs w:val="32"/>
          <w:lang w:val="en-US" w:eastAsia="zh-CN" w:bidi="hi-IN"/>
        </w:rPr>
        <w:t>50</w:t>
      </w:r>
      <w:r>
        <w:rPr>
          <w:rFonts w:hint="default" w:ascii="Times New Roman" w:hAnsi="Times New Roman" w:eastAsia="仿宋_GB2312" w:cs="Times New Roman"/>
          <w:sz w:val="32"/>
          <w:szCs w:val="32"/>
          <w:lang w:bidi="hi-IN"/>
        </w:rPr>
        <w:t>分</w:t>
      </w:r>
    </w:p>
    <w:p>
      <w:pPr>
        <w:spacing w:line="360" w:lineRule="auto"/>
        <w:ind w:firstLine="643" w:firstLineChars="200"/>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二、考试内容与考试要求</w:t>
      </w:r>
    </w:p>
    <w:p>
      <w:pPr>
        <w:spacing w:line="500" w:lineRule="exact"/>
        <w:ind w:firstLine="480"/>
        <w:rPr>
          <w:rFonts w:hint="default" w:ascii="Times New Roman" w:hAnsi="Times New Roman" w:eastAsia="仿宋_GB2312" w:cs="Times New Roman"/>
          <w:b/>
          <w:sz w:val="32"/>
          <w:szCs w:val="32"/>
          <w:lang w:bidi="hi-IN"/>
        </w:rPr>
      </w:pPr>
      <w:r>
        <w:rPr>
          <w:rFonts w:hint="default" w:ascii="Times New Roman" w:hAnsi="Times New Roman" w:eastAsia="仿宋_GB2312" w:cs="Times New Roman"/>
          <w:b/>
          <w:sz w:val="32"/>
          <w:szCs w:val="32"/>
          <w:lang w:bidi="hi-IN"/>
        </w:rPr>
        <w:t>●考试目标</w:t>
      </w:r>
    </w:p>
    <w:p>
      <w:pPr>
        <w:spacing w:before="156" w:beforeLines="50" w:after="156" w:afterLines="50" w:line="500" w:lineRule="exact"/>
        <w:ind w:firstLine="640" w:firstLineChars="200"/>
        <w:rPr>
          <w:rFonts w:hint="default" w:ascii="Times New Roman" w:hAnsi="Times New Roman" w:eastAsia="仿宋_GB2312" w:cs="Times New Roman"/>
          <w:sz w:val="32"/>
          <w:szCs w:val="32"/>
          <w:lang w:bidi="hi-IN"/>
        </w:rPr>
      </w:pPr>
      <w:r>
        <w:rPr>
          <w:rFonts w:hint="default" w:ascii="Times New Roman" w:hAnsi="Times New Roman" w:eastAsia="仿宋_GB2312" w:cs="Times New Roman"/>
          <w:sz w:val="32"/>
          <w:szCs w:val="32"/>
          <w:lang w:bidi="hi-IN"/>
        </w:rPr>
        <w:t>1、系统掌握企业战略管理的基本知识、基本概念和基本理论。</w:t>
      </w:r>
    </w:p>
    <w:p>
      <w:pPr>
        <w:spacing w:before="156" w:beforeLines="50" w:after="156" w:afterLines="50" w:line="500" w:lineRule="exact"/>
        <w:ind w:firstLine="640" w:firstLineChars="200"/>
        <w:rPr>
          <w:rFonts w:hint="default" w:ascii="Times New Roman" w:hAnsi="Times New Roman" w:eastAsia="仿宋_GB2312" w:cs="Times New Roman"/>
          <w:sz w:val="32"/>
          <w:szCs w:val="32"/>
          <w:lang w:bidi="hi-IN"/>
        </w:rPr>
      </w:pPr>
      <w:r>
        <w:rPr>
          <w:rFonts w:hint="default" w:ascii="Times New Roman" w:hAnsi="Times New Roman" w:eastAsia="仿宋_GB2312" w:cs="Times New Roman"/>
          <w:sz w:val="32"/>
          <w:szCs w:val="32"/>
          <w:lang w:bidi="hi-IN"/>
        </w:rPr>
        <w:t>2、掌握常用的战略管理分析工具，理解企业战略管理理论体系的研究方法。</w:t>
      </w:r>
    </w:p>
    <w:p>
      <w:pPr>
        <w:widowControl/>
        <w:spacing w:line="360" w:lineRule="auto"/>
        <w:ind w:firstLine="640" w:firstLineChars="200"/>
        <w:jc w:val="left"/>
        <w:rPr>
          <w:rFonts w:hint="default" w:ascii="Times New Roman" w:hAnsi="Times New Roman" w:eastAsia="仿宋_GB2312" w:cs="Times New Roman"/>
          <w:b/>
          <w:bCs/>
          <w:color w:val="000000"/>
          <w:kern w:val="0"/>
          <w:sz w:val="32"/>
          <w:szCs w:val="32"/>
        </w:rPr>
      </w:pPr>
      <w:r>
        <w:rPr>
          <w:rFonts w:hint="default" w:ascii="Times New Roman" w:hAnsi="Times New Roman" w:eastAsia="仿宋_GB2312" w:cs="Times New Roman"/>
          <w:sz w:val="32"/>
          <w:szCs w:val="32"/>
          <w:lang w:bidi="hi-IN"/>
        </w:rPr>
        <w:t>3、能够运用企业战略管理的基本理论和研究方法分析和解决现实企业管理问题</w:t>
      </w:r>
    </w:p>
    <w:p>
      <w:pPr>
        <w:spacing w:line="500" w:lineRule="exact"/>
        <w:ind w:firstLine="480"/>
        <w:rPr>
          <w:rFonts w:hint="default" w:ascii="Times New Roman" w:hAnsi="Times New Roman" w:eastAsia="仿宋_GB2312" w:cs="Times New Roman"/>
          <w:b/>
          <w:sz w:val="32"/>
          <w:szCs w:val="32"/>
          <w:lang w:bidi="hi-IN"/>
        </w:rPr>
      </w:pPr>
      <w:r>
        <w:rPr>
          <w:rFonts w:hint="default" w:ascii="Times New Roman" w:hAnsi="Times New Roman" w:eastAsia="仿宋_GB2312" w:cs="Times New Roman"/>
          <w:b/>
          <w:sz w:val="32"/>
          <w:szCs w:val="32"/>
          <w:lang w:bidi="hi-IN"/>
        </w:rPr>
        <w:t>●考试内容</w:t>
      </w:r>
    </w:p>
    <w:p>
      <w:pPr>
        <w:widowControl/>
        <w:spacing w:line="360" w:lineRule="auto"/>
        <w:ind w:firstLine="643"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b/>
          <w:bCs/>
          <w:color w:val="000000"/>
          <w:kern w:val="0"/>
          <w:sz w:val="32"/>
          <w:szCs w:val="32"/>
        </w:rPr>
        <w:t>(一)战略管理概论</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1、战略管理的本质。</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2、战略管理的概念、特点及作用。</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3、战略管理的产生与发展，各主要学派的基本观点。</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4、战略管理与其他企业管理范畴的联系与区别。</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5、战略管理要素、战略管理层次与战略管理过程。</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6、区分总体战略、经营单位战略、职能战略。</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(6)熟悉企业战略管理的全过程；</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7、管理者在战略管理中的地位，战略管理者与一般管理者的区别。</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 xml:space="preserve">8、战略管理者的观念、能力和行为方式与企业战略的关系。 </w:t>
      </w:r>
      <w:r>
        <w:rPr>
          <w:rFonts w:hint="default" w:ascii="Times New Roman" w:hAnsi="Times New Roman" w:eastAsia="仿宋_GB2312" w:cs="Times New Roman"/>
          <w:color w:val="000000"/>
          <w:kern w:val="0"/>
          <w:sz w:val="32"/>
          <w:szCs w:val="32"/>
        </w:rPr>
        <w:br w:type="textWrapping"/>
      </w:r>
      <w:r>
        <w:rPr>
          <w:rFonts w:hint="default" w:ascii="Times New Roman" w:hAnsi="Times New Roman" w:eastAsia="仿宋_GB2312" w:cs="Times New Roman"/>
          <w:b/>
          <w:bCs/>
          <w:color w:val="000000"/>
          <w:kern w:val="0"/>
          <w:sz w:val="32"/>
          <w:szCs w:val="32"/>
        </w:rPr>
        <w:t>(二)企业的外部环境分析</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1、企业战略环境的构成要素。</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2、宏观环境因素分析。</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3、产业竞争性分析。</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4、竞争对手分析。</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5、行业结构与经济状态的战略分析。</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6、行业生命周期中各阶段的特点；</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7、掌握驱动行业竞争的五种竞争力量；</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8、成功关键因素分析的主要思路。</w:t>
      </w:r>
    </w:p>
    <w:p>
      <w:pPr>
        <w:widowControl/>
        <w:spacing w:line="360" w:lineRule="auto"/>
        <w:ind w:firstLine="643"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b/>
          <w:bCs/>
          <w:color w:val="000000"/>
          <w:kern w:val="0"/>
          <w:sz w:val="32"/>
          <w:szCs w:val="32"/>
        </w:rPr>
        <w:t>(三)企业的内部环境分析</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1、企业内部环境及其分析方法。</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2、企业资源。</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3、企业独特竞争能力分析。</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4、企业核心能力。（1）核心能力的概念；（2）核心能力的评价标准；（3）核心能力的培育方法。</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5、战略外包。</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6、持续竞争优势。</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7、SWOT分析法。</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8、战略要素评价矩阵。</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9、波士顿矩阵(BCG)。</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10、价值链的构成和分析原理。</w:t>
      </w:r>
    </w:p>
    <w:p>
      <w:pPr>
        <w:widowControl/>
        <w:spacing w:line="360" w:lineRule="auto"/>
        <w:ind w:firstLine="643"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b/>
          <w:bCs/>
          <w:color w:val="000000"/>
          <w:kern w:val="0"/>
          <w:sz w:val="32"/>
          <w:szCs w:val="32"/>
        </w:rPr>
        <w:t xml:space="preserve"> (四)企业使命与战略目标</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1、企业使命的含义。</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2、企业使命的意义。</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3、企业使命的表述。</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4、战略目标。（1）战略目标的定义；（2）战略目标的特征；（3）设定战略目标的原则；（4）设定战略目标的方法和技术；（5）战略目标的表述。</w:t>
      </w:r>
    </w:p>
    <w:p>
      <w:pPr>
        <w:widowControl/>
        <w:spacing w:line="360" w:lineRule="auto"/>
        <w:ind w:firstLine="643"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b/>
          <w:bCs/>
          <w:kern w:val="0"/>
          <w:sz w:val="32"/>
          <w:szCs w:val="32"/>
        </w:rPr>
        <w:t>(五)公司战略选择</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1、稳定型战略的类型与优缺点。</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2、发展战略的每一具体战略类型的含义及其优缺点、适用条件。</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3、公司发展战略的实施方式。</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4、防御战略。</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5、并购与重组战略。（1）企业购并的动因；（2）企业购并易出现的问题；（3）有效购并的要点。</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6、国际化战略。</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7、专业化战略。</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8、一体化战略。（1）一体化战略的类型、动因和优缺点；（2）纵向一体化；（3）横向一体化。</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9、多元化战略的动因和条件，区分各种类型的多元化，以及它们各自的优缺点和适应性。</w:t>
      </w:r>
    </w:p>
    <w:p>
      <w:pPr>
        <w:widowControl/>
        <w:spacing w:line="360" w:lineRule="auto"/>
        <w:ind w:firstLine="640" w:firstLineChars="200"/>
        <w:jc w:val="left"/>
        <w:rPr>
          <w:rFonts w:hint="default" w:ascii="Times New Roman" w:hAnsi="Times New Roman" w:eastAsia="仿宋_GB2312" w:cs="Times New Roman"/>
          <w:color w:val="FF0000"/>
          <w:kern w:val="0"/>
          <w:sz w:val="32"/>
          <w:szCs w:val="32"/>
        </w:rPr>
      </w:pPr>
      <w:r>
        <w:rPr>
          <w:rFonts w:hint="default" w:ascii="Times New Roman" w:hAnsi="Times New Roman" w:eastAsia="仿宋_GB2312" w:cs="Times New Roman"/>
          <w:kern w:val="0"/>
          <w:sz w:val="32"/>
          <w:szCs w:val="32"/>
        </w:rPr>
        <w:t>10、</w:t>
      </w:r>
      <w:r>
        <w:rPr>
          <w:rFonts w:hint="default" w:ascii="Times New Roman" w:hAnsi="Times New Roman" w:eastAsia="仿宋_GB2312" w:cs="Times New Roman"/>
          <w:color w:val="000000"/>
          <w:kern w:val="0"/>
          <w:sz w:val="32"/>
          <w:szCs w:val="32"/>
        </w:rPr>
        <w:t>企业组建战略联盟的动因和基本形式。</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11、战略匹配。</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12、混合型战略。</w:t>
      </w:r>
    </w:p>
    <w:p>
      <w:pPr>
        <w:widowControl/>
        <w:spacing w:line="360" w:lineRule="auto"/>
        <w:ind w:firstLine="643"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b/>
          <w:bCs/>
          <w:color w:val="000000"/>
          <w:kern w:val="0"/>
          <w:sz w:val="32"/>
          <w:szCs w:val="32"/>
        </w:rPr>
        <w:t>(六)公司竞争战略的选择</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1、成本领先战略的概念及其形式、适用条件、优缺点、实现途径。</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2、差异化战略的概念及其形式、适用条件、优缺点、实现途径。</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3、集中化战略的概念及其形式、适用条件、优缺点、实现途径。</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4、三类通用竞争战略的异同点。</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5、应用所学知识分析具体企业的竞争战略。</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6、新兴产业、成熟产业和衰退产业阶段的战略选择依据。</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7、企业国际化经营战略的背景和动因。</w:t>
      </w:r>
    </w:p>
    <w:p>
      <w:pPr>
        <w:widowControl/>
        <w:spacing w:line="360" w:lineRule="auto"/>
        <w:ind w:left="561" w:leftChars="267"/>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8、企业国际化经营战略的类型。</w:t>
      </w:r>
      <w:r>
        <w:rPr>
          <w:rFonts w:hint="default" w:ascii="Times New Roman" w:hAnsi="Times New Roman" w:eastAsia="仿宋_GB2312" w:cs="Times New Roman"/>
          <w:color w:val="000000"/>
          <w:kern w:val="0"/>
          <w:sz w:val="32"/>
          <w:szCs w:val="32"/>
        </w:rPr>
        <w:br w:type="textWrapping"/>
      </w:r>
      <w:r>
        <w:rPr>
          <w:rFonts w:hint="default" w:ascii="Times New Roman" w:hAnsi="Times New Roman" w:eastAsia="仿宋_GB2312" w:cs="Times New Roman"/>
          <w:b/>
          <w:bCs/>
          <w:color w:val="000000"/>
          <w:kern w:val="0"/>
          <w:sz w:val="32"/>
          <w:szCs w:val="32"/>
        </w:rPr>
        <w:t>(七)职能战略</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1、市场营销战略。（1）市场细分；（2）市场选择；（3）市场进入；（4）市场营销竞争；（5）市场营销组合。</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2、财务战略的资金的筹集与运用、利润分配。</w:t>
      </w:r>
    </w:p>
    <w:p>
      <w:pPr>
        <w:widowControl/>
        <w:spacing w:line="360" w:lineRule="auto"/>
        <w:ind w:firstLine="800" w:firstLineChars="25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3、生产战略的地位、制定过程、问题及对策。</w:t>
      </w:r>
    </w:p>
    <w:p>
      <w:pPr>
        <w:widowControl/>
        <w:spacing w:line="360" w:lineRule="auto"/>
        <w:ind w:firstLine="800" w:firstLineChars="25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4、研发战略。（1）研究与开发战略的意义；（2）研究与开发战略的类型与选择。</w:t>
      </w:r>
    </w:p>
    <w:p>
      <w:pPr>
        <w:widowControl/>
        <w:spacing w:line="360" w:lineRule="auto"/>
        <w:ind w:firstLine="800" w:firstLineChars="25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5、人力资源战略。（1）人力资源战略的含义和目标；（2）人力资源开发战略；（3）人才结构优化战略；（4）人才使用战略；（5）人力资源战略的选择。</w:t>
      </w:r>
    </w:p>
    <w:p>
      <w:pPr>
        <w:widowControl/>
        <w:spacing w:line="360" w:lineRule="auto"/>
        <w:ind w:firstLine="800" w:firstLineChars="25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6、每一种职能战略的具体实现形式，以及在整个企业战略体系中的作用。</w:t>
      </w:r>
    </w:p>
    <w:p>
      <w:pPr>
        <w:widowControl/>
        <w:spacing w:line="360" w:lineRule="auto"/>
        <w:ind w:firstLine="643"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b/>
          <w:bCs/>
          <w:color w:val="000000"/>
          <w:kern w:val="0"/>
          <w:sz w:val="32"/>
          <w:szCs w:val="32"/>
        </w:rPr>
        <w:t>(八)战略实施</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1、企业战略与组织的融合。</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2、典型的组织结构形式。</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3、组织结构的进化。</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4、企业组织的战略创新。</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5、战略与资源的关系。</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6、企业战略资源。（1）企业战略资源的内容；（2）企业战略资源的评估与分配；（3）战略与资源的动态组合。</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7、战略管理对企业家的要求；企业家应具备的战略素质；企业家的战略思考逻辑；企业家的培养与激励。</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8、战略的权变性特点。</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9、战略评价方法及战略选择过程。</w:t>
      </w:r>
    </w:p>
    <w:p>
      <w:pPr>
        <w:widowControl/>
        <w:spacing w:line="360" w:lineRule="auto"/>
        <w:ind w:firstLine="161" w:firstLineChars="5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b/>
          <w:bCs/>
          <w:color w:val="000000"/>
          <w:kern w:val="0"/>
          <w:sz w:val="32"/>
          <w:szCs w:val="32"/>
        </w:rPr>
        <w:t>　(九)战略控制</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1、战略控制的特点、原则。</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2、战略控制的方式。</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3、一个有效的战略控制系统的要求和条件。</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4、战略控制的过程。</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5、战略控制的基本类型。</w:t>
      </w:r>
    </w:p>
    <w:p>
      <w:pPr>
        <w:widowControl/>
        <w:spacing w:line="360" w:lineRule="auto"/>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6、战略变革的力量分析过程。</w:t>
      </w:r>
    </w:p>
    <w:p>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vanish/>
          <w:color w:val="000000"/>
          <w:kern w:val="0"/>
          <w:sz w:val="32"/>
          <w:szCs w:val="32"/>
        </w:rPr>
        <w:object>
          <v:shape id="_x0000_i1025" o:spt="201" alt="" type="#_x0000_t201" style="height:18pt;width:72pt;" o:ole="t" filled="f" o:preferrelative="t" stroked="f" coordsize="21600,21600">
            <v:path/>
            <v:fill on="f" focussize="0,0"/>
            <v:stroke on="f"/>
            <v:imagedata r:id="rId6" o:title=""/>
            <o:lock v:ext="edit" aspectratio="t"/>
            <w10:wrap type="none"/>
            <w10:anchorlock/>
          </v:shape>
          <w:control r:id="rId5" w:name="DefaultOcxName" w:shapeid="_x0000_i1025"/>
        </w:object>
      </w:r>
    </w:p>
    <w:p>
      <w:pPr>
        <w:spacing w:line="360" w:lineRule="auto"/>
        <w:ind w:firstLine="560" w:firstLineChars="200"/>
        <w:rPr>
          <w:rFonts w:hint="default" w:ascii="Times New Roman" w:hAnsi="Times New Roman" w:cs="Times New Roman"/>
          <w:sz w:val="28"/>
          <w:szCs w:val="28"/>
        </w:rPr>
      </w:pPr>
    </w:p>
    <w:p>
      <w:pPr>
        <w:rPr>
          <w:rFonts w:hint="default" w:ascii="Times New Roman" w:hAnsi="Times New Roman" w:cs="Times New Roma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fill on="f" focussize="0,0"/>
              <v:stroke on="f"/>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9A5BA7"/>
    <w:rsid w:val="469A5BA7"/>
    <w:rsid w:val="573B59D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control" Target="activeX/activeX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C-5CC6-11CF-8D67-00AA00BDCE1D}" r:id="rId1" ax:persistence="persistStorag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2019-05-27T02:56:00Z</dcterms:created>
  <dc:creator>Administrator</dc:creator>
  <cp:lastModifiedBy>Administrator</cp:lastModifiedBy>
  <cp:lastPrinted>2019-05-27T02:57:00Z</cp:lastPrinted>
  <dcterms:modified xsi:type="dcterms:W3CDTF">2020-08-31T01:32:46Z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